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ordWrap w:val="0"/>
        <w:spacing w:line="570" w:lineRule="exact"/>
        <w:ind w:firstLine="0" w:firstLineChars="0"/>
        <w:jc w:val="both"/>
        <w:rPr>
          <w:rFonts w:ascii="方正小标宋_GBK" w:hAnsi="方正小标宋_GBK" w:eastAsia="方正小标宋_GBK" w:cs="方正小标宋_GBK"/>
          <w:bCs/>
          <w:color w:val="000000" w:themeColor="text1"/>
          <w:kern w:val="0"/>
          <w:sz w:val="44"/>
          <w:szCs w:val="44"/>
          <w14:textFill>
            <w14:solidFill>
              <w14:schemeClr w14:val="tx1"/>
            </w14:solidFill>
          </w14:textFill>
        </w:rPr>
      </w:pPr>
    </w:p>
    <w:p>
      <w:pPr>
        <w:pStyle w:val="5"/>
        <w:wordWrap w:val="0"/>
        <w:spacing w:line="570" w:lineRule="exact"/>
        <w:ind w:firstLine="0" w:firstLineChars="0"/>
        <w:jc w:val="center"/>
        <w:rPr>
          <w:rFonts w:ascii="方正小标宋_GBK" w:hAnsi="方正小标宋_GBK" w:eastAsia="方正小标宋_GBK" w:cs="方正小标宋_GBK"/>
          <w:bCs/>
          <w:color w:val="000000" w:themeColor="text1"/>
          <w:kern w:val="0"/>
          <w:sz w:val="44"/>
          <w:szCs w:val="44"/>
          <w14:textFill>
            <w14:solidFill>
              <w14:schemeClr w14:val="tx1"/>
            </w14:solidFill>
          </w14:textFill>
        </w:rPr>
      </w:pPr>
      <w:r>
        <w:rPr>
          <w:rFonts w:hint="eastAsia" w:ascii="方正小标宋_GBK" w:hAnsi="方正小标宋_GBK" w:eastAsia="方正小标宋_GBK" w:cs="方正小标宋_GBK"/>
          <w:bCs/>
          <w:color w:val="000000" w:themeColor="text1"/>
          <w:kern w:val="0"/>
          <w:sz w:val="44"/>
          <w:szCs w:val="44"/>
          <w14:textFill>
            <w14:solidFill>
              <w14:schemeClr w14:val="tx1"/>
            </w14:solidFill>
          </w14:textFill>
        </w:rPr>
        <w:t>2022年度第二批郑州高新区加快推进高质量发展若干政策措施相关补贴项目清单</w:t>
      </w:r>
    </w:p>
    <w:p>
      <w:pPr>
        <w:pStyle w:val="5"/>
        <w:wordWrap w:val="0"/>
        <w:spacing w:line="570" w:lineRule="exact"/>
        <w:ind w:firstLine="0" w:firstLineChars="0"/>
        <w:jc w:val="center"/>
        <w:rPr>
          <w:rFonts w:ascii="方正小标宋_GBK" w:hAnsi="方正小标宋_GBK" w:eastAsia="方正小标宋_GBK" w:cs="方正小标宋_GBK"/>
          <w:bCs/>
          <w:color w:val="000000" w:themeColor="text1"/>
          <w:kern w:val="0"/>
          <w:sz w:val="44"/>
          <w:szCs w:val="44"/>
          <w14:textFill>
            <w14:solidFill>
              <w14:schemeClr w14:val="tx1"/>
            </w14:solidFill>
          </w14:textFill>
        </w:rPr>
      </w:pPr>
    </w:p>
    <w:p>
      <w:pPr>
        <w:pStyle w:val="5"/>
        <w:wordWrap w:val="0"/>
        <w:spacing w:line="570" w:lineRule="exact"/>
        <w:ind w:firstLine="0" w:firstLineChars="0"/>
        <w:jc w:val="center"/>
        <w:rPr>
          <w:rFonts w:ascii="宋体" w:hAnsi="宋体" w:eastAsia="宋体" w:cs="宋体"/>
          <w:b/>
          <w:color w:val="000000" w:themeColor="text1"/>
          <w:kern w:val="0"/>
          <w:sz w:val="44"/>
          <w:szCs w:val="44"/>
          <w14:textFill>
            <w14:solidFill>
              <w14:schemeClr w14:val="tx1"/>
            </w14:solidFill>
          </w14:textFill>
        </w:rPr>
      </w:pPr>
    </w:p>
    <w:p>
      <w:pPr>
        <w:spacing w:line="560" w:lineRule="exact"/>
        <w:ind w:left="1598" w:leftChars="304" w:hanging="960" w:hangingChars="3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第一部分：创新发展局工信办相关奖补明细</w:t>
      </w:r>
    </w:p>
    <w:p>
      <w:pPr>
        <w:pStyle w:val="2"/>
        <w:ind w:firstLine="640"/>
        <w:rPr>
          <w:rFonts w:ascii="仿宋_GB2312" w:hAnsi="仿宋_GB2312" w:eastAsia="仿宋_GB2312" w:cs="仿宋_GB2312"/>
          <w:color w:val="000000" w:themeColor="text1"/>
          <w14:textFill>
            <w14:solidFill>
              <w14:schemeClr w14:val="tx1"/>
            </w14:solidFill>
          </w14:textFill>
        </w:rPr>
      </w:pPr>
      <w:r>
        <w:rPr>
          <w:rFonts w:hint="eastAsia" w:ascii="仿宋_GB2312" w:hAnsi="仿宋_GB2312" w:eastAsia="仿宋_GB2312" w:cs="仿宋_GB2312"/>
          <w:bCs w:val="0"/>
          <w:color w:val="000000" w:themeColor="text1"/>
          <w:kern w:val="2"/>
          <w:szCs w:val="32"/>
          <w14:textFill>
            <w14:solidFill>
              <w14:schemeClr w14:val="tx1"/>
            </w14:solidFill>
          </w14:textFill>
        </w:rPr>
        <w:t>第二部分：创新发展局科技办相关奖补明细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第三部分：创新发展局知识产权办相关奖补明细</w:t>
      </w:r>
    </w:p>
    <w:p>
      <w:pPr>
        <w:pStyle w:val="2"/>
        <w:ind w:firstLine="640"/>
        <w:rPr>
          <w:color w:val="000000" w:themeColor="text1"/>
          <w14:textFill>
            <w14:solidFill>
              <w14:schemeClr w14:val="tx1"/>
            </w14:solidFill>
          </w14:textFill>
        </w:rPr>
      </w:pPr>
      <w:r>
        <w:rPr>
          <w:rFonts w:hint="eastAsia" w:ascii="仿宋_GB2312" w:hAnsi="仿宋_GB2312" w:eastAsia="仿宋_GB2312" w:cs="仿宋_GB2312"/>
          <w:bCs w:val="0"/>
          <w:color w:val="000000" w:themeColor="text1"/>
          <w:kern w:val="2"/>
          <w:szCs w:val="32"/>
          <w14:textFill>
            <w14:solidFill>
              <w14:schemeClr w14:val="tx1"/>
            </w14:solidFill>
          </w14:textFill>
        </w:rPr>
        <w:t>第四部分：梧桐园区运营中心相关奖补明细</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pStyle w:val="2"/>
        <w:ind w:firstLine="640"/>
        <w:rPr>
          <w:color w:val="000000" w:themeColor="text1"/>
          <w14:textFill>
            <w14:solidFill>
              <w14:schemeClr w14:val="tx1"/>
            </w14:solidFill>
          </w14:textFill>
        </w:rPr>
      </w:pPr>
    </w:p>
    <w:p>
      <w:pPr>
        <w:pStyle w:val="2"/>
        <w:ind w:firstLine="640"/>
        <w:rPr>
          <w:rFonts w:ascii="仿宋_GB2312" w:hAnsi="仿宋_GB2312" w:eastAsia="仿宋_GB2312" w:cs="仿宋_GB2312"/>
          <w:bCs w:val="0"/>
          <w:color w:val="000000" w:themeColor="text1"/>
          <w:kern w:val="2"/>
          <w:szCs w:val="32"/>
          <w14:textFill>
            <w14:solidFill>
              <w14:schemeClr w14:val="tx1"/>
            </w14:solidFill>
          </w14:textFill>
        </w:rPr>
      </w:pPr>
    </w:p>
    <w:p>
      <w:pPr>
        <w:pStyle w:val="3"/>
        <w:ind w:firstLine="643"/>
        <w:rPr>
          <w:rFonts w:ascii="仿宋_GB2312" w:hAnsi="仿宋_GB2312" w:eastAsia="仿宋_GB2312"/>
          <w:color w:val="000000" w:themeColor="text1"/>
          <w:szCs w:val="32"/>
          <w14:textFill>
            <w14:solidFill>
              <w14:schemeClr w14:val="tx1"/>
            </w14:solidFill>
          </w14:textFill>
        </w:rPr>
      </w:pPr>
    </w:p>
    <w:p>
      <w:pPr>
        <w:pStyle w:val="4"/>
        <w:ind w:firstLine="643"/>
        <w:rPr>
          <w:rFonts w:hint="default" w:ascii="仿宋_GB2312" w:hAnsi="仿宋_GB2312" w:eastAsia="仿宋_GB2312" w:cs="仿宋_GB2312"/>
          <w:color w:val="000000" w:themeColor="text1"/>
          <w:kern w:val="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ascii="仿宋_GB2312" w:hAnsi="仿宋_GB2312" w:eastAsia="仿宋_GB2312" w:cs="仿宋_GB2312"/>
          <w:bCs w:val="0"/>
          <w:color w:val="000000" w:themeColor="text1"/>
          <w:kern w:val="2"/>
          <w:szCs w:val="32"/>
          <w14:textFill>
            <w14:solidFill>
              <w14:schemeClr w14:val="tx1"/>
            </w14:solidFill>
          </w14:textFill>
        </w:rPr>
      </w:pPr>
    </w:p>
    <w:p>
      <w:pPr>
        <w:pStyle w:val="3"/>
        <w:ind w:firstLine="643"/>
        <w:rPr>
          <w:rFonts w:ascii="仿宋_GB2312" w:hAnsi="仿宋_GB2312" w:eastAsia="仿宋_GB2312"/>
          <w:color w:val="000000" w:themeColor="text1"/>
          <w:szCs w:val="32"/>
          <w14:textFill>
            <w14:solidFill>
              <w14:schemeClr w14:val="tx1"/>
            </w14:solidFill>
          </w14:textFill>
        </w:rPr>
      </w:pPr>
    </w:p>
    <w:p>
      <w:pPr>
        <w:pStyle w:val="4"/>
        <w:ind w:firstLine="643"/>
        <w:rPr>
          <w:rFonts w:hint="default" w:ascii="仿宋_GB2312" w:hAnsi="仿宋_GB2312" w:eastAsia="仿宋_GB2312" w:cs="仿宋_GB2312"/>
          <w:color w:val="000000" w:themeColor="text1"/>
          <w:kern w:val="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p>
    <w:p>
      <w:pPr>
        <w:pStyle w:val="2"/>
        <w:ind w:firstLine="640"/>
        <w:rPr>
          <w:rFonts w:ascii="仿宋_GB2312" w:hAnsi="仿宋_GB2312" w:eastAsia="仿宋_GB2312" w:cs="仿宋_GB2312"/>
          <w:bCs w:val="0"/>
          <w:color w:val="000000" w:themeColor="text1"/>
          <w:kern w:val="2"/>
          <w:szCs w:val="32"/>
          <w14:textFill>
            <w14:solidFill>
              <w14:schemeClr w14:val="tx1"/>
            </w14:solidFill>
          </w14:textFill>
        </w:rPr>
      </w:pPr>
    </w:p>
    <w:p>
      <w:pPr>
        <w:pStyle w:val="3"/>
        <w:ind w:firstLine="643"/>
        <w:rPr>
          <w:rFonts w:ascii="仿宋_GB2312" w:hAnsi="仿宋_GB2312" w:eastAsia="仿宋_GB2312"/>
          <w:color w:val="000000" w:themeColor="text1"/>
          <w:szCs w:val="32"/>
          <w14:textFill>
            <w14:solidFill>
              <w14:schemeClr w14:val="tx1"/>
            </w14:solidFill>
          </w14:textFill>
        </w:rPr>
      </w:pPr>
    </w:p>
    <w:p>
      <w:pPr>
        <w:pStyle w:val="4"/>
        <w:ind w:firstLine="643"/>
        <w:rPr>
          <w:rFonts w:hint="default" w:ascii="仿宋_GB2312" w:hAnsi="仿宋_GB2312" w:eastAsia="仿宋_GB2312" w:cs="仿宋_GB2312"/>
          <w:color w:val="000000" w:themeColor="text1"/>
          <w:kern w:val="2"/>
          <w:szCs w:val="32"/>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r>
        <w:rPr>
          <w:rFonts w:hint="eastAsia" w:ascii="黑体" w:hAnsi="黑体" w:eastAsia="黑体" w:cs="黑体"/>
          <w:color w:val="000000" w:themeColor="text1"/>
          <w:spacing w:val="-10"/>
          <w:sz w:val="32"/>
          <w:szCs w:val="32"/>
          <w14:textFill>
            <w14:solidFill>
              <w14:schemeClr w14:val="tx1"/>
            </w14:solidFill>
          </w14:textFill>
        </w:rPr>
        <w:t>第一部分</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2022年第二批区级政策兑现</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（创新发展局工信办）</w:t>
      </w: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一、小型微型企业创业创新示范基地奖励</w:t>
      </w:r>
    </w:p>
    <w:tbl>
      <w:tblPr>
        <w:tblStyle w:val="9"/>
        <w:tblW w:w="9090" w:type="dxa"/>
        <w:tblInd w:w="93" w:type="dxa"/>
        <w:tblLayout w:type="autofit"/>
        <w:tblCellMar>
          <w:top w:w="0" w:type="dxa"/>
          <w:left w:w="108" w:type="dxa"/>
          <w:bottom w:w="0" w:type="dxa"/>
          <w:right w:w="108" w:type="dxa"/>
        </w:tblCellMar>
      </w:tblPr>
      <w:tblGrid>
        <w:gridCol w:w="600"/>
        <w:gridCol w:w="4305"/>
        <w:gridCol w:w="2160"/>
        <w:gridCol w:w="2025"/>
      </w:tblGrid>
      <w:tr>
        <w:tblPrEx>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序号</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企业名称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级别</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拟奖励金额（万元）</w:t>
            </w:r>
          </w:p>
        </w:tc>
      </w:tr>
      <w:tr>
        <w:tblPrEx>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郑州亿达科技新城发展有限公司</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国家级</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20 </w:t>
            </w:r>
          </w:p>
        </w:tc>
      </w:tr>
      <w:tr>
        <w:tblPrEx>
          <w:tblCellMar>
            <w:top w:w="0" w:type="dxa"/>
            <w:left w:w="108" w:type="dxa"/>
            <w:bottom w:w="0" w:type="dxa"/>
            <w:right w:w="108" w:type="dxa"/>
          </w:tblCellMar>
        </w:tblPrEx>
        <w:trPr>
          <w:trHeight w:val="500" w:hRule="atLeast"/>
        </w:trPr>
        <w:tc>
          <w:tcPr>
            <w:tcW w:w="600"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郑州天健湖大数据产业园发展有限公司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10 </w:t>
            </w:r>
          </w:p>
        </w:tc>
      </w:tr>
    </w:tbl>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二、行业团体认定奖励</w:t>
      </w:r>
    </w:p>
    <w:tbl>
      <w:tblPr>
        <w:tblStyle w:val="9"/>
        <w:tblW w:w="9087" w:type="dxa"/>
        <w:tblInd w:w="93" w:type="dxa"/>
        <w:tblLayout w:type="autofit"/>
        <w:tblCellMar>
          <w:top w:w="0" w:type="dxa"/>
          <w:left w:w="108" w:type="dxa"/>
          <w:bottom w:w="0" w:type="dxa"/>
          <w:right w:w="108" w:type="dxa"/>
        </w:tblCellMar>
      </w:tblPr>
      <w:tblGrid>
        <w:gridCol w:w="600"/>
        <w:gridCol w:w="4305"/>
        <w:gridCol w:w="4182"/>
      </w:tblGrid>
      <w:tr>
        <w:tblPrEx>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序号</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企业名称</w:t>
            </w:r>
          </w:p>
        </w:tc>
        <w:tc>
          <w:tcPr>
            <w:tcW w:w="4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拟奖励金额（万元）</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河南省GIS协会卫星导航工作委员会</w:t>
            </w:r>
          </w:p>
        </w:tc>
        <w:tc>
          <w:tcPr>
            <w:tcW w:w="41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 xml:space="preserve">11.52 </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郑州北斗卫星导航应用协会</w:t>
            </w:r>
          </w:p>
        </w:tc>
        <w:tc>
          <w:tcPr>
            <w:tcW w:w="41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 xml:space="preserve">14.40 </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河南省智能传感器行业协会</w:t>
            </w:r>
          </w:p>
        </w:tc>
        <w:tc>
          <w:tcPr>
            <w:tcW w:w="41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仿宋_GB2312" w:hAnsi="宋体" w:eastAsia="仿宋_GB2312" w:cs="宋体"/>
                <w:color w:val="000000" w:themeColor="text1"/>
                <w:sz w:val="24"/>
                <w14:textFill>
                  <w14:solidFill>
                    <w14:schemeClr w14:val="tx1"/>
                  </w14:solidFill>
                </w14:textFill>
              </w:rPr>
            </w:pPr>
            <w:r>
              <w:rPr>
                <w:rFonts w:hint="eastAsia" w:ascii="仿宋_GB2312" w:hAnsi="宋体" w:eastAsia="仿宋_GB2312" w:cs="宋体"/>
                <w:color w:val="000000" w:themeColor="text1"/>
                <w:kern w:val="0"/>
                <w:sz w:val="24"/>
                <w:lang w:bidi="ar"/>
                <w14:textFill>
                  <w14:solidFill>
                    <w14:schemeClr w14:val="tx1"/>
                  </w14:solidFill>
                </w14:textFill>
              </w:rPr>
              <w:t xml:space="preserve">14.40 </w:t>
            </w:r>
          </w:p>
        </w:tc>
      </w:tr>
    </w:tbl>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三、行业交流支持奖励</w:t>
      </w:r>
    </w:p>
    <w:tbl>
      <w:tblPr>
        <w:tblStyle w:val="9"/>
        <w:tblW w:w="9087" w:type="dxa"/>
        <w:tblInd w:w="93" w:type="dxa"/>
        <w:tblLayout w:type="autofit"/>
        <w:tblCellMar>
          <w:top w:w="0" w:type="dxa"/>
          <w:left w:w="108" w:type="dxa"/>
          <w:bottom w:w="0" w:type="dxa"/>
          <w:right w:w="108" w:type="dxa"/>
        </w:tblCellMar>
      </w:tblPr>
      <w:tblGrid>
        <w:gridCol w:w="600"/>
        <w:gridCol w:w="4305"/>
        <w:gridCol w:w="4182"/>
      </w:tblGrid>
      <w:tr>
        <w:tblPrEx>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序号</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企业名称</w:t>
            </w:r>
          </w:p>
        </w:tc>
        <w:tc>
          <w:tcPr>
            <w:tcW w:w="4182"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拟奖励金额（万元）</w:t>
            </w:r>
          </w:p>
        </w:tc>
      </w:tr>
      <w:tr>
        <w:tblPrEx>
          <w:tblCellMar>
            <w:top w:w="0" w:type="dxa"/>
            <w:left w:w="108" w:type="dxa"/>
            <w:bottom w:w="0" w:type="dxa"/>
            <w:right w:w="108" w:type="dxa"/>
          </w:tblCellMar>
        </w:tblPrEx>
        <w:trPr>
          <w:trHeight w:val="397"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30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河南健信网络技术有限公司</w:t>
            </w:r>
          </w:p>
        </w:tc>
        <w:tc>
          <w:tcPr>
            <w:tcW w:w="4182"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 xml:space="preserve">10 </w:t>
            </w:r>
          </w:p>
        </w:tc>
      </w:tr>
    </w:tbl>
    <w:p>
      <w:pPr>
        <w:pStyle w:val="2"/>
        <w:ind w:firstLine="640"/>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四、专精特新企业认定奖励</w:t>
      </w:r>
    </w:p>
    <w:tbl>
      <w:tblPr>
        <w:tblStyle w:val="9"/>
        <w:tblW w:w="9090" w:type="dxa"/>
        <w:tblInd w:w="93" w:type="dxa"/>
        <w:tblLayout w:type="autofit"/>
        <w:tblCellMar>
          <w:top w:w="0" w:type="dxa"/>
          <w:left w:w="108" w:type="dxa"/>
          <w:bottom w:w="0" w:type="dxa"/>
          <w:right w:w="108" w:type="dxa"/>
        </w:tblCellMar>
      </w:tblPr>
      <w:tblGrid>
        <w:gridCol w:w="600"/>
        <w:gridCol w:w="4305"/>
        <w:gridCol w:w="2160"/>
        <w:gridCol w:w="2025"/>
      </w:tblGrid>
      <w:tr>
        <w:tblPrEx>
          <w:tblCellMar>
            <w:top w:w="0" w:type="dxa"/>
            <w:left w:w="108" w:type="dxa"/>
            <w:bottom w:w="0" w:type="dxa"/>
            <w:right w:w="108" w:type="dxa"/>
          </w:tblCellMar>
        </w:tblPrEx>
        <w:trPr>
          <w:trHeight w:val="42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序号</w:t>
            </w:r>
          </w:p>
        </w:tc>
        <w:tc>
          <w:tcPr>
            <w:tcW w:w="4305"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企业名称</w:t>
            </w:r>
          </w:p>
        </w:tc>
        <w:tc>
          <w:tcPr>
            <w:tcW w:w="216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级别</w:t>
            </w:r>
          </w:p>
        </w:tc>
        <w:tc>
          <w:tcPr>
            <w:tcW w:w="202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themeColor="text1"/>
                <w:sz w:val="22"/>
                <w:szCs w:val="22"/>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拟奖励金额（万元）</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河南省日立信股份有限公司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光力科技股份有限公司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郑州佛光发电设备股份有限公司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郑州经纬科技实业有限公司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郑州中远氨纶工程技术有限公司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6</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郑州中远防务材料有限公司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7</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河南蓝信科技有限责任公司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河南卓正电子科技有限公司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9</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河南华东工控技术有限公司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河南科丰新材料有限公司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11</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郑州赛奥电子股份有限公司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12</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郑州宇光复合材料有限公司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13</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郑州中南杰特超硬材料有限公司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14</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中船重工海为郑州高科技有限公司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15</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河南睿光新能源科技有限公司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16</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郑州科蒂亚生物技术有限公司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17</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郑州畅想高科股份有限公司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国家级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10</w:t>
            </w:r>
          </w:p>
        </w:tc>
      </w:tr>
      <w:tr>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18</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郑州中岳机电设备有限公司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19</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郑州中电巨松成套电气有限公司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20</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河南星达医疗设备制造有限公司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21</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河南太龙药业股份有限公司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22</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河南瑞通电气科技有限公司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23</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郑州锐力超硬材料有限公司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24</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郑州立佳热喷涂机械有限公司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25</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河南九域博大科技有限公司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26</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郑州金海威科技实业有限公司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27</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郑州华美彩印纸品有限公司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28</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郑州华晶新能源科技有限公司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29</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郑州衡量科技股份有限公司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30</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河南铭视科技股份有限公司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31</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郑州德森环境科技有限公司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32</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郑州创亿达照明有限公司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33</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博凯药业有限公司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34</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博方电气有限公司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35</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郑州安信研磨科技有限公司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36</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郑州爱普锐科技有限公司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37</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河南康派智能技术有限公司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38</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郑州金诚信筛网设备有限公司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39</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河南华南医电科技有限公司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40</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郑州艺控实业有限公司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41</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郑州英米特智能电气技术有限公司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42</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河南百川畅银环保能源股份有限公司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43</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河南新仰韶生物科技有限公司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44</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郑州永邦机器有限公司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45</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郑州国研环保科技有限公司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46</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河南正荣恒能源科技有限公司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47</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郑州飞虹热处理设备制造有限公司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48</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郑州畅威物联网科技有限公司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49</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郑州洁普智能环保技术有限公司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50</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河南威果智能科技有限公司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51</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郑州千百视光电科技股份有限公司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52</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郑州香雪儿食品有限公司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53</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河南辉煌城轨科技有限公司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r>
        <w:tblPrEx>
          <w:tblCellMar>
            <w:top w:w="0" w:type="dxa"/>
            <w:left w:w="108" w:type="dxa"/>
            <w:bottom w:w="0" w:type="dxa"/>
            <w:right w:w="108" w:type="dxa"/>
          </w:tblCellMar>
        </w:tblPrEx>
        <w:trPr>
          <w:trHeight w:val="420" w:hRule="atLeast"/>
        </w:trPr>
        <w:tc>
          <w:tcPr>
            <w:tcW w:w="0" w:type="auto"/>
            <w:tcBorders>
              <w:top w:val="single" w:color="000000" w:sz="4" w:space="0"/>
              <w:left w:val="single" w:color="000000" w:sz="4" w:space="0"/>
              <w:bottom w:val="single" w:color="000000" w:sz="4" w:space="0"/>
              <w:right w:val="nil"/>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54</w:t>
            </w:r>
          </w:p>
        </w:tc>
        <w:tc>
          <w:tcPr>
            <w:tcW w:w="4305" w:type="dxa"/>
            <w:tcBorders>
              <w:top w:val="single" w:color="000000" w:sz="4" w:space="0"/>
              <w:left w:val="single" w:color="000000" w:sz="4" w:space="0"/>
              <w:bottom w:val="single" w:color="000000" w:sz="4" w:space="0"/>
              <w:right w:val="nil"/>
            </w:tcBorders>
            <w:vAlign w:val="center"/>
          </w:tcPr>
          <w:p>
            <w:pPr>
              <w:widowControl/>
              <w:jc w:val="center"/>
              <w:textAlignment w:val="center"/>
              <w:rPr>
                <w:rFonts w:ascii="仿宋_GB2312" w:hAnsi="宋体" w:eastAsia="仿宋_GB2312" w:cs="仿宋_GB2312"/>
                <w:color w:val="000000" w:themeColor="text1"/>
                <w:sz w:val="24"/>
                <w14:textFill>
                  <w14:solidFill>
                    <w14:schemeClr w14:val="tx1"/>
                  </w14:solidFill>
                </w14:textFill>
              </w:rPr>
            </w:pPr>
            <w:r>
              <w:rPr>
                <w:rFonts w:hint="eastAsia" w:ascii="仿宋_GB2312" w:hAnsi="宋体" w:eastAsia="仿宋_GB2312" w:cs="仿宋_GB2312"/>
                <w:color w:val="000000" w:themeColor="text1"/>
                <w:kern w:val="0"/>
                <w:sz w:val="24"/>
                <w:lang w:bidi="ar"/>
                <w14:textFill>
                  <w14:solidFill>
                    <w14:schemeClr w14:val="tx1"/>
                  </w14:solidFill>
                </w14:textFill>
              </w:rPr>
              <w:t>郑州科慧科技股份有限公司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省级</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8</w:t>
            </w:r>
          </w:p>
        </w:tc>
      </w:tr>
    </w:tbl>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pStyle w:val="2"/>
      </w:pPr>
    </w:p>
    <w:p>
      <w:pPr>
        <w:spacing w:line="560" w:lineRule="exact"/>
        <w:rPr>
          <w:rFonts w:ascii="黑体" w:hAnsi="黑体" w:eastAsia="黑体" w:cs="黑体"/>
          <w:color w:val="000000" w:themeColor="text1"/>
          <w:spacing w:val="-10"/>
          <w:sz w:val="32"/>
          <w:szCs w:val="32"/>
          <w14:textFill>
            <w14:solidFill>
              <w14:schemeClr w14:val="tx1"/>
            </w14:solidFill>
          </w14:textFill>
        </w:rPr>
      </w:pPr>
    </w:p>
    <w:p>
      <w:pPr>
        <w:spacing w:line="560" w:lineRule="exact"/>
        <w:rPr>
          <w:rFonts w:ascii="黑体" w:hAnsi="黑体" w:eastAsia="黑体" w:cs="黑体"/>
          <w:color w:val="000000" w:themeColor="text1"/>
          <w:spacing w:val="-10"/>
          <w:sz w:val="32"/>
          <w:szCs w:val="32"/>
          <w14:textFill>
            <w14:solidFill>
              <w14:schemeClr w14:val="tx1"/>
            </w14:solidFill>
          </w14:textFill>
        </w:rPr>
      </w:pPr>
      <w:r>
        <w:rPr>
          <w:rFonts w:hint="eastAsia" w:ascii="黑体" w:hAnsi="黑体" w:eastAsia="黑体" w:cs="黑体"/>
          <w:color w:val="000000" w:themeColor="text1"/>
          <w:spacing w:val="-10"/>
          <w:sz w:val="32"/>
          <w:szCs w:val="32"/>
          <w14:textFill>
            <w14:solidFill>
              <w14:schemeClr w14:val="tx1"/>
            </w14:solidFill>
          </w14:textFill>
        </w:rPr>
        <w:t>第二部分</w:t>
      </w:r>
    </w:p>
    <w:p>
      <w:pPr>
        <w:pStyle w:val="2"/>
        <w:ind w:firstLine="640"/>
        <w:rPr>
          <w:color w:val="000000" w:themeColor="text1"/>
          <w14:textFill>
            <w14:solidFill>
              <w14:schemeClr w14:val="tx1"/>
            </w14:solidFill>
          </w14:textFill>
        </w:rPr>
      </w:pPr>
    </w:p>
    <w:p>
      <w:pPr>
        <w:spacing w:line="560" w:lineRule="exact"/>
        <w:jc w:val="center"/>
        <w:rPr>
          <w:rFonts w:ascii="方正小标宋简体" w:hAnsi="方正小标宋简体" w:eastAsia="方正小标宋简体" w:cs="方正小标宋简体"/>
          <w:bCs/>
          <w:color w:val="000000" w:themeColor="text1"/>
          <w:spacing w:val="-10"/>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0"/>
          <w:sz w:val="44"/>
          <w:szCs w:val="44"/>
          <w14:textFill>
            <w14:solidFill>
              <w14:schemeClr w14:val="tx1"/>
            </w14:solidFill>
          </w14:textFill>
        </w:rPr>
        <w:t>郑州高新区2022年度第二批科技创新优秀企业</w:t>
      </w:r>
    </w:p>
    <w:p>
      <w:pPr>
        <w:spacing w:line="560" w:lineRule="exact"/>
        <w:jc w:val="center"/>
        <w:rPr>
          <w:rFonts w:ascii="仿宋_GB2312" w:hAnsi="仿宋_GB2312" w:eastAsia="仿宋_GB2312" w:cs="仿宋_GB2312"/>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pacing w:val="-10"/>
          <w:sz w:val="44"/>
          <w:szCs w:val="44"/>
          <w14:textFill>
            <w14:solidFill>
              <w14:schemeClr w14:val="tx1"/>
            </w14:solidFill>
          </w14:textFill>
        </w:rPr>
        <w:t>政策兑现</w:t>
      </w: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清单</w:t>
      </w:r>
    </w:p>
    <w:p>
      <w:pPr>
        <w:pStyle w:val="2"/>
        <w:keepNext w:val="0"/>
        <w:keepLines w:val="0"/>
        <w:spacing w:line="570" w:lineRule="exact"/>
        <w:ind w:firstLine="321" w:firstLineChars="100"/>
        <w:rPr>
          <w:rFonts w:ascii="仿宋_GB2312" w:hAnsi="仿宋_GB2312" w:eastAsia="仿宋_GB2312" w:cs="仿宋_GB2312"/>
          <w:b/>
          <w:bCs w:val="0"/>
          <w:color w:val="000000" w:themeColor="text1"/>
          <w:szCs w:val="32"/>
          <w14:textFill>
            <w14:solidFill>
              <w14:schemeClr w14:val="tx1"/>
            </w14:solidFill>
          </w14:textFill>
        </w:rPr>
      </w:pPr>
    </w:p>
    <w:p>
      <w:pPr>
        <w:pStyle w:val="2"/>
        <w:keepNext w:val="0"/>
        <w:keepLines w:val="0"/>
        <w:spacing w:line="570" w:lineRule="exact"/>
        <w:ind w:firstLine="640"/>
        <w:jc w:val="left"/>
        <w:rPr>
          <w:rFonts w:ascii="仿宋" w:hAnsi="仿宋" w:eastAsia="仿宋" w:cs="仿宋"/>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一、创新载体建设</w:t>
      </w:r>
      <w:r>
        <w:rPr>
          <w:rFonts w:hint="eastAsia" w:ascii="仿宋" w:hAnsi="仿宋" w:eastAsia="仿宋" w:cs="仿宋"/>
          <w:color w:val="000000" w:themeColor="text1"/>
          <w:szCs w:val="32"/>
          <w14:textFill>
            <w14:solidFill>
              <w14:schemeClr w14:val="tx1"/>
            </w14:solidFill>
          </w14:textFill>
        </w:rPr>
        <w:t xml:space="preserve"> </w:t>
      </w:r>
    </w:p>
    <w:p>
      <w:pPr>
        <w:pStyle w:val="2"/>
        <w:keepNext w:val="0"/>
        <w:keepLines w:val="0"/>
        <w:spacing w:line="570" w:lineRule="exact"/>
        <w:ind w:firstLine="640"/>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（一）海外孵化器认定政策兑现名单</w:t>
      </w:r>
    </w:p>
    <w:tbl>
      <w:tblPr>
        <w:tblStyle w:val="9"/>
        <w:tblW w:w="10535" w:type="dxa"/>
        <w:tblInd w:w="-836" w:type="dxa"/>
        <w:tblLayout w:type="fixed"/>
        <w:tblCellMar>
          <w:top w:w="15" w:type="dxa"/>
          <w:left w:w="15" w:type="dxa"/>
          <w:bottom w:w="15" w:type="dxa"/>
          <w:right w:w="15" w:type="dxa"/>
        </w:tblCellMar>
      </w:tblPr>
      <w:tblGrid>
        <w:gridCol w:w="1712"/>
        <w:gridCol w:w="4056"/>
        <w:gridCol w:w="3305"/>
        <w:gridCol w:w="1462"/>
      </w:tblGrid>
      <w:tr>
        <w:tblPrEx>
          <w:tblCellMar>
            <w:top w:w="15" w:type="dxa"/>
            <w:left w:w="15" w:type="dxa"/>
            <w:bottom w:w="15" w:type="dxa"/>
            <w:right w:w="15" w:type="dxa"/>
          </w:tblCellMar>
        </w:tblPrEx>
        <w:trPr>
          <w:trHeight w:val="788" w:hRule="atLeas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序号</w:t>
            </w:r>
          </w:p>
        </w:tc>
        <w:tc>
          <w:tcPr>
            <w:tcW w:w="40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创新载体名称</w:t>
            </w:r>
          </w:p>
        </w:tc>
        <w:tc>
          <w:tcPr>
            <w:tcW w:w="330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建设单位</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经费</w:t>
            </w:r>
          </w:p>
          <w:p>
            <w:pPr>
              <w:widowControl/>
              <w:spacing w:line="280" w:lineRule="exact"/>
              <w:jc w:val="center"/>
              <w:textAlignment w:val="center"/>
              <w:rPr>
                <w:rFonts w:ascii="宋体" w:hAnsi="宋体" w:cs="宋体"/>
                <w:b/>
                <w:color w:val="000000" w:themeColor="text1"/>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（万元）</w:t>
            </w:r>
          </w:p>
        </w:tc>
      </w:tr>
      <w:tr>
        <w:tblPrEx>
          <w:tblCellMar>
            <w:top w:w="15" w:type="dxa"/>
            <w:left w:w="15" w:type="dxa"/>
            <w:bottom w:w="15" w:type="dxa"/>
            <w:right w:w="15" w:type="dxa"/>
          </w:tblCellMar>
        </w:tblPrEx>
        <w:trPr>
          <w:trHeight w:val="590" w:hRule="exact"/>
        </w:trPr>
        <w:tc>
          <w:tcPr>
            <w:tcW w:w="171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ind w:left="-283" w:leftChars="-135" w:firstLine="283" w:firstLineChars="135"/>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4056"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卓创（美国）国际人才与技术创新孵化基地</w:t>
            </w:r>
          </w:p>
        </w:tc>
        <w:tc>
          <w:tcPr>
            <w:tcW w:w="330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郑州卓创孵化科技服务有限公司</w:t>
            </w:r>
          </w:p>
        </w:tc>
        <w:tc>
          <w:tcPr>
            <w:tcW w:w="1462"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exact"/>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50</w:t>
            </w:r>
          </w:p>
        </w:tc>
      </w:tr>
    </w:tbl>
    <w:p>
      <w:pPr>
        <w:pStyle w:val="2"/>
        <w:ind w:firstLine="640"/>
        <w:rPr>
          <w:rFonts w:ascii="楷体_GB2312" w:hAnsi="楷体_GB2312" w:eastAsia="楷体_GB2312" w:cs="楷体_GB2312"/>
          <w:color w:val="000000" w:themeColor="text1"/>
          <w:szCs w:val="32"/>
          <w14:textFill>
            <w14:solidFill>
              <w14:schemeClr w14:val="tx1"/>
            </w14:solidFill>
          </w14:textFill>
        </w:rPr>
      </w:pPr>
      <w:r>
        <w:rPr>
          <w:rFonts w:hint="eastAsia" w:ascii="楷体_GB2312" w:hAnsi="楷体_GB2312" w:eastAsia="楷体_GB2312" w:cs="楷体_GB2312"/>
          <w:color w:val="000000" w:themeColor="text1"/>
          <w:szCs w:val="32"/>
          <w14:textFill>
            <w14:solidFill>
              <w14:schemeClr w14:val="tx1"/>
            </w14:solidFill>
          </w14:textFill>
        </w:rPr>
        <w:t>（二）创新载体孵化高企政策兑现名单</w:t>
      </w:r>
    </w:p>
    <w:tbl>
      <w:tblPr>
        <w:tblStyle w:val="9"/>
        <w:tblW w:w="10498" w:type="dxa"/>
        <w:jc w:val="center"/>
        <w:tblLayout w:type="fixed"/>
        <w:tblCellMar>
          <w:top w:w="15" w:type="dxa"/>
          <w:left w:w="15" w:type="dxa"/>
          <w:bottom w:w="15" w:type="dxa"/>
          <w:right w:w="15" w:type="dxa"/>
        </w:tblCellMar>
      </w:tblPr>
      <w:tblGrid>
        <w:gridCol w:w="757"/>
        <w:gridCol w:w="2623"/>
        <w:gridCol w:w="4367"/>
        <w:gridCol w:w="1666"/>
        <w:gridCol w:w="1085"/>
      </w:tblGrid>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创新载体名称</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建设单位</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孵化高企数量</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经费</w:t>
            </w:r>
          </w:p>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宗圣众创空间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河南宗圣众创空间有限公司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河南省微电子专业化众创空间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郑州中科集成电路与系统应用研究院</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知萌造物众创空间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河南华冠文化科技有限公司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6</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河南省动漫产业科技企业孵化器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郑州中原广告产业园发展有限公司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0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郑州软件园</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郑州火炬软件园有限公司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河南梦创互联创业中心</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河南梦创互联企业管理咨询有限公司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传感器国家专业化众创空间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汉威科技集团股份有限公司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云投小镇众创空间</w:t>
            </w:r>
          </w:p>
        </w:tc>
        <w:tc>
          <w:tcPr>
            <w:tcW w:w="4367" w:type="dxa"/>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河南云投小镇创业孵化器有限公司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10</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郑州大学产业技术研究院众创空间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郑州大学产业技术研究院有限公司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河南乐创创业孵化器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河南乐创创业孵化器有限公司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11</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科技金融众创空间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郑州帮成科技企业孵化中心有限公司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领跑众创空间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河南领跑创业服务有限公司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13</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合创汇众创空间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郑州合创汇孵化器有限公司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14</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郑州大学大学科技园</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郑州大学科技园有限公司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万企众创空间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河南万企众创空间有限公司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16</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帮成众创空间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河南帮成众创空间有限公司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2</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4</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17</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浩创农科星创天地</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郑州浩创农业科技有限公司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18</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讯鼎众创空间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河南讯鼎创新创业服务有限公司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highlight w:val="yellow"/>
                <w:lang w:bidi="ar"/>
                <w14:textFill>
                  <w14:solidFill>
                    <w14:schemeClr w14:val="tx1"/>
                  </w14:solidFill>
                </w14:textFill>
              </w:rPr>
            </w:pPr>
            <w:r>
              <w:rPr>
                <w:rFonts w:ascii="宋体" w:hAnsi="宋体" w:eastAsia="宋体" w:cs="宋体"/>
                <w:color w:val="000000" w:themeColor="text1"/>
                <w:kern w:val="0"/>
                <w:szCs w:val="21"/>
                <w:highlight w:val="yellow"/>
                <w:lang w:bidi="ar"/>
                <w14:textFill>
                  <w14:solidFill>
                    <w14:schemeClr w14:val="tx1"/>
                  </w14:solidFill>
                </w14:textFill>
              </w:rPr>
              <w:t>3</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highlight w:val="yellow"/>
                <w:lang w:bidi="ar"/>
                <w14:textFill>
                  <w14:solidFill>
                    <w14:schemeClr w14:val="tx1"/>
                  </w14:solidFill>
                </w14:textFill>
              </w:rPr>
            </w:pPr>
            <w:r>
              <w:rPr>
                <w:rFonts w:ascii="宋体" w:hAnsi="宋体" w:eastAsia="宋体" w:cs="宋体"/>
                <w:color w:val="000000" w:themeColor="text1"/>
                <w:kern w:val="0"/>
                <w:szCs w:val="21"/>
                <w:highlight w:val="yellow"/>
                <w:lang w:bidi="ar"/>
                <w14:textFill>
                  <w14:solidFill>
                    <w14:schemeClr w14:val="tx1"/>
                  </w14:solidFill>
                </w14:textFill>
              </w:rPr>
              <w:t>6</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19</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河南省电子商务产业园创业服务中心</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eastAsia="宋体" w:cs="宋体"/>
                <w:color w:val="000000" w:themeColor="text1"/>
                <w:kern w:val="0"/>
                <w:szCs w:val="21"/>
                <w:lang w:eastAsia="zh-CN" w:bidi="ar"/>
                <w14:textFill>
                  <w14:solidFill>
                    <w14:schemeClr w14:val="tx1"/>
                  </w14:solidFill>
                </w14:textFill>
              </w:rPr>
            </w:pPr>
            <w:r>
              <w:rPr>
                <w:rFonts w:hint="eastAsia" w:ascii="宋体" w:hAnsi="宋体" w:eastAsia="宋体" w:cs="宋体"/>
                <w:color w:val="000000" w:themeColor="text1"/>
                <w:kern w:val="0"/>
                <w:szCs w:val="21"/>
                <w:highlight w:val="none"/>
                <w:lang w:eastAsia="zh-CN" w:bidi="ar"/>
                <w14:textFill>
                  <w14:solidFill>
                    <w14:schemeClr w14:val="tx1"/>
                  </w14:solidFill>
                </w14:textFill>
              </w:rPr>
              <w:t>河南</w:t>
            </w:r>
            <w:r>
              <w:rPr>
                <w:rFonts w:hint="eastAsia" w:ascii="宋体" w:hAnsi="宋体" w:eastAsia="宋体" w:cs="宋体"/>
                <w:color w:val="000000" w:themeColor="text1"/>
                <w:kern w:val="0"/>
                <w:szCs w:val="21"/>
                <w:highlight w:val="none"/>
                <w:lang w:bidi="ar"/>
                <w14:textFill>
                  <w14:solidFill>
                    <w14:schemeClr w14:val="tx1"/>
                  </w14:solidFill>
                </w14:textFill>
              </w:rPr>
              <w:t>锐旗置业有限公司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河南省大学科技园发展有限公司</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河南省大学科技园发展有限公司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30</w:t>
            </w:r>
          </w:p>
        </w:tc>
      </w:tr>
      <w:tr>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21</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郑州创客空间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郑州创客科技有限公司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highlight w:val="none"/>
                <w:lang w:bidi="ar"/>
                <w14:textFill>
                  <w14:solidFill>
                    <w14:schemeClr w14:val="tx1"/>
                  </w14:solidFill>
                </w14:textFill>
              </w:rPr>
            </w:pPr>
            <w:r>
              <w:rPr>
                <w:rFonts w:hint="eastAsia" w:ascii="宋体" w:hAnsi="宋体" w:eastAsia="宋体" w:cs="宋体"/>
                <w:color w:val="000000" w:themeColor="text1"/>
                <w:kern w:val="0"/>
                <w:szCs w:val="21"/>
                <w:highlight w:val="none"/>
                <w:lang w:val="en-US" w:eastAsia="zh-CN" w:bidi="ar"/>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22</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融易众创孵化器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河南高新众创空间有限公司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17</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34</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23</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猪八戒网河南总部园区</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河南天蓬元企业管理有限公司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24</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郑州高新区大学科技园发展有限公司</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郑州高新区大学科技园发展有限公司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29</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58</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25</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腾讯科技孵化器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郑州中云微迅孵化器服务有限公司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6</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26</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秉科孵化器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河南秉科企业管理咨询有限公司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27</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亿达创新孵化器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郑州亿达创新孵化有限公司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28</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腾讯众创空间（郑州）</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河南中云微迅信息技术有限公司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29</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易美云谷孵化器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ascii="宋体" w:hAnsi="宋体" w:eastAsia="宋体" w:cs="宋体"/>
                <w:color w:val="000000" w:themeColor="text1"/>
                <w:kern w:val="0"/>
                <w:szCs w:val="21"/>
                <w:lang w:bidi="ar"/>
                <w14:textFill>
                  <w14:solidFill>
                    <w14:schemeClr w14:val="tx1"/>
                  </w14:solidFill>
                </w14:textFill>
              </w:rPr>
              <w:t>郑州融创网络技术有限公司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30</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郑州爱创客众创空间</w:t>
            </w:r>
          </w:p>
        </w:tc>
        <w:tc>
          <w:tcPr>
            <w:tcW w:w="4367" w:type="dxa"/>
            <w:tcBorders>
              <w:top w:val="single" w:color="000000" w:sz="4" w:space="0"/>
              <w:left w:val="single" w:color="000000" w:sz="4" w:space="0"/>
              <w:bottom w:val="single" w:color="000000" w:sz="4" w:space="0"/>
              <w:right w:val="single" w:color="000000" w:sz="4" w:space="0"/>
            </w:tcBorders>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河南中航联创科技有限公司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r>
      <w:tr>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31</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郑州高新区国家海外高层次人才创新创业基地示范区</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郑州合众海外人才创业园发展有限公司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10</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32</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智联网孵化器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郑州天健湖大数据产业园发展有限公司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33</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郑州北斗科技企业孵化器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郑州北斗企业孵化器有限公司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w:t>
            </w:r>
          </w:p>
        </w:tc>
      </w:tr>
      <w:tr>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34</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星云汇众创空间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河南轩霖实业有限公司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35</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新能源汽车国家专业化众创空间</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郑州宇通集团有限公司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r>
      <w:tr>
        <w:tblPrEx>
          <w:tblCellMar>
            <w:top w:w="15" w:type="dxa"/>
            <w:left w:w="15" w:type="dxa"/>
            <w:bottom w:w="15" w:type="dxa"/>
            <w:right w:w="15" w:type="dxa"/>
          </w:tblCellMar>
        </w:tblPrEx>
        <w:trPr>
          <w:trHeight w:val="510" w:hRule="atLeast"/>
          <w:jc w:val="center"/>
        </w:trPr>
        <w:tc>
          <w:tcPr>
            <w:tcW w:w="75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36</w:t>
            </w:r>
          </w:p>
        </w:tc>
        <w:tc>
          <w:tcPr>
            <w:tcW w:w="2623"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金源创业孵化器</w:t>
            </w:r>
          </w:p>
        </w:tc>
        <w:tc>
          <w:tcPr>
            <w:tcW w:w="4367"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 xml:space="preserve"> 河南金源创业孵化器股份有限公司</w:t>
            </w:r>
          </w:p>
        </w:tc>
        <w:tc>
          <w:tcPr>
            <w:tcW w:w="166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108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r>
    </w:tbl>
    <w:p>
      <w:pPr>
        <w:pStyle w:val="2"/>
        <w:ind w:firstLine="640"/>
        <w:rPr>
          <w:rFonts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二、研发机构政策兑现名单</w:t>
      </w:r>
    </w:p>
    <w:tbl>
      <w:tblPr>
        <w:tblStyle w:val="9"/>
        <w:tblW w:w="10501" w:type="dxa"/>
        <w:tblInd w:w="-836" w:type="dxa"/>
        <w:tblLayout w:type="fixed"/>
        <w:tblCellMar>
          <w:top w:w="15" w:type="dxa"/>
          <w:left w:w="15" w:type="dxa"/>
          <w:bottom w:w="15" w:type="dxa"/>
          <w:right w:w="15" w:type="dxa"/>
        </w:tblCellMar>
      </w:tblPr>
      <w:tblGrid>
        <w:gridCol w:w="578"/>
        <w:gridCol w:w="4951"/>
        <w:gridCol w:w="3090"/>
        <w:gridCol w:w="949"/>
        <w:gridCol w:w="933"/>
      </w:tblGrid>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机构名称</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单位名称</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级别</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spacing w:line="260" w:lineRule="exact"/>
              <w:jc w:val="center"/>
              <w:rPr>
                <w:rFonts w:ascii="宋体" w:hAnsi="宋体" w:eastAsia="宋体" w:cs="宋体"/>
                <w:b/>
                <w:color w:val="000000" w:themeColor="text1"/>
                <w:kern w:val="0"/>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经费</w:t>
            </w:r>
          </w:p>
          <w:p>
            <w:pPr>
              <w:widowControl/>
              <w:spacing w:line="260" w:lineRule="exact"/>
              <w:jc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（万元）</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河南省地理信息数字化工程技术研究中心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河南数慧信息技术有限公司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河南省智能教育与数字化应用工程技术研究中心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河南校信通教育科技有限公司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3</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河南省物联网智慧照明工程技术研究中心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河南睿光新能源科技有限公司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4</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河南省数据安全与隐私保护工程技术研究中心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郑州云智信安安全技术有限公司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5</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河南省北斗导航芯片集成与应用工程技术研究中心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郑州中科集成电路与系统应用研究院</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26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6</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河南省电商大数据生态工程技术研究中心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郑州吉客印电子商务有限公司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7</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河南省网络安全攻防服务工程技术研究中心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郑州迪维勒普科技有限公司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8</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河南省专用车桥工程技术研究中心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安联（郑州）工程机械有限公司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9</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河南省智能输电（GIL）工程技术研究中心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河南安靠电力工程设计有限公司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10</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河南省动植物生态照明系统工程技术研究中心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郑州创亿达照明有限公司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11</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河南省高性能耐火阻燃电缆工程技术研究中心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一方电气股份有限公司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12</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河南省智能数码印花设备工程技术研究中心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郑州新世纪数码科技股份有限公司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13</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河南省钢结构检测工程技术研究中心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河南日盛综合检测有限公司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bookmarkStart w:id="0" w:name="_GoBack"/>
            <w:bookmarkEnd w:id="0"/>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14</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河南省生物基材料工程技术研究中心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郑州中远氨纶工程技术有限公司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15</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河南省公路智能治超系统工程技术研究中心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东方世纪科技股份有限公司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16</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河南省可转换型能源加注集成装备工程技术研究中心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正星科技股份有限公司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17</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河南省智慧电力运维工程技术研究中心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郑州祥龙电力股份有限公司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18</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河南省智能加氢站工程技术研究中心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正星氢电科技郑州有限公司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19</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河南省氮氧化物废气治理工程技术研究中心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郑州金泉矿冶设备有限公司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20</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河南省有色冶金废弃物资源化处理工程技术研究中心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郑州恒博环境科技股份有限公司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21</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河南省减隔震工程技术研究中心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中钢集团郑州金属制品研究院股份有限公司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22</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河南省新中式速冻面点工程技术研究中心</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郑州千味央厨食品股份有限公司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省级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20</w:t>
            </w:r>
          </w:p>
        </w:tc>
      </w:tr>
      <w:tr>
        <w:tblPrEx>
          <w:tblCellMar>
            <w:top w:w="15" w:type="dxa"/>
            <w:left w:w="15" w:type="dxa"/>
            <w:bottom w:w="15" w:type="dxa"/>
            <w:right w:w="15" w:type="dxa"/>
          </w:tblCellMar>
        </w:tblPrEx>
        <w:trPr>
          <w:trHeight w:val="510" w:hRule="atLeast"/>
        </w:trPr>
        <w:tc>
          <w:tcPr>
            <w:tcW w:w="57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23</w:t>
            </w:r>
          </w:p>
        </w:tc>
        <w:tc>
          <w:tcPr>
            <w:tcW w:w="4951"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高性能工具全国重点实验室</w:t>
            </w:r>
          </w:p>
        </w:tc>
        <w:tc>
          <w:tcPr>
            <w:tcW w:w="3090"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郑州磨料磨具磨削研究所有限公司</w:t>
            </w:r>
          </w:p>
        </w:tc>
        <w:tc>
          <w:tcPr>
            <w:tcW w:w="94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国家级</w:t>
            </w:r>
          </w:p>
        </w:tc>
        <w:tc>
          <w:tcPr>
            <w:tcW w:w="93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300</w:t>
            </w:r>
          </w:p>
        </w:tc>
      </w:tr>
    </w:tbl>
    <w:p>
      <w:pPr>
        <w:pStyle w:val="2"/>
        <w:ind w:left="420" w:leftChars="200" w:firstLine="0" w:firstLineChars="0"/>
        <w:rPr>
          <w:rFonts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三、鼓励技术合同登记政策兑现名单</w:t>
      </w:r>
    </w:p>
    <w:tbl>
      <w:tblPr>
        <w:tblStyle w:val="9"/>
        <w:tblW w:w="10497" w:type="dxa"/>
        <w:tblInd w:w="-836" w:type="dxa"/>
        <w:tblLayout w:type="fixed"/>
        <w:tblCellMar>
          <w:top w:w="15" w:type="dxa"/>
          <w:left w:w="15" w:type="dxa"/>
          <w:bottom w:w="15" w:type="dxa"/>
          <w:right w:w="15" w:type="dxa"/>
        </w:tblCellMar>
      </w:tblPr>
      <w:tblGrid>
        <w:gridCol w:w="625"/>
        <w:gridCol w:w="4904"/>
        <w:gridCol w:w="2712"/>
        <w:gridCol w:w="2256"/>
      </w:tblGrid>
      <w:tr>
        <w:tblPrEx>
          <w:tblCellMar>
            <w:top w:w="15" w:type="dxa"/>
            <w:left w:w="15" w:type="dxa"/>
            <w:bottom w:w="15" w:type="dxa"/>
            <w:right w:w="15" w:type="dxa"/>
          </w:tblCellMar>
        </w:tblPrEx>
        <w:trPr>
          <w:trHeight w:val="512"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序号</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kern w:val="0"/>
                <w:szCs w:val="21"/>
                <w14:textFill>
                  <w14:solidFill>
                    <w14:schemeClr w14:val="tx1"/>
                  </w14:solidFill>
                </w14:textFill>
              </w:rPr>
              <w:t>单位名称</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2022年技术合同登记额   （万元）</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补贴金额（万元）</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1</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highlight w:val="none"/>
                <w:lang w:bidi="ar"/>
                <w14:textFill>
                  <w14:solidFill>
                    <w14:schemeClr w14:val="tx1"/>
                  </w14:solidFill>
                </w14:textFill>
              </w:rPr>
              <w:t>中铁隧道股份有限公司</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932179</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150</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郑州中远氨纶工程技术有限公司</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82300</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29.88</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3</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郑州大学</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23755</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11.88</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中电建十一局工程有限公司</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184368</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80.28</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中国烟草总公司郑州烟草研究院</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12476</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7.49</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北控水务建设发展有限公司</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15366</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9.22</w:t>
            </w:r>
          </w:p>
        </w:tc>
      </w:tr>
      <w:tr>
        <w:tblPrEx>
          <w:tblCellMar>
            <w:top w:w="15" w:type="dxa"/>
            <w:left w:w="15" w:type="dxa"/>
            <w:bottom w:w="15" w:type="dxa"/>
            <w:right w:w="15" w:type="dxa"/>
          </w:tblCellMar>
        </w:tblPrEx>
        <w:trPr>
          <w:trHeight w:val="754"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7</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华新控股（河南）有限公司</w:t>
            </w:r>
            <w:r>
              <w:rPr>
                <w:rFonts w:hint="eastAsia" w:ascii="宋体" w:hAnsi="宋体" w:cs="宋体"/>
                <w:color w:val="000000" w:themeColor="text1"/>
                <w:kern w:val="0"/>
                <w:szCs w:val="21"/>
                <w:highlight w:val="yellow"/>
                <w:lang w:eastAsia="zh-CN"/>
                <w14:textFill>
                  <w14:solidFill>
                    <w14:schemeClr w14:val="tx1"/>
                  </w14:solidFill>
                </w14:textFill>
              </w:rPr>
              <w:t>（曾用名</w:t>
            </w:r>
            <w:r>
              <w:rPr>
                <w:rFonts w:hint="eastAsia" w:ascii="宋体" w:hAnsi="宋体" w:cs="宋体"/>
                <w:color w:val="000000" w:themeColor="text1"/>
                <w:kern w:val="0"/>
                <w:szCs w:val="21"/>
                <w:highlight w:val="yellow"/>
                <w:lang w:val="en-US" w:eastAsia="zh-CN"/>
                <w14:textFill>
                  <w14:solidFill>
                    <w14:schemeClr w14:val="tx1"/>
                  </w14:solidFill>
                </w14:textFill>
              </w:rPr>
              <w:t>：</w:t>
            </w:r>
            <w:r>
              <w:rPr>
                <w:rFonts w:hint="eastAsia" w:ascii="宋体" w:hAnsi="宋体" w:cs="宋体"/>
                <w:color w:val="000000" w:themeColor="text1"/>
                <w:kern w:val="0"/>
                <w:szCs w:val="21"/>
                <w:highlight w:val="yellow"/>
                <w14:textFill>
                  <w14:solidFill>
                    <w14:schemeClr w14:val="tx1"/>
                  </w14:solidFill>
                </w14:textFill>
              </w:rPr>
              <w:t>河南中电投华新电力工程有限公司</w:t>
            </w:r>
            <w:r>
              <w:rPr>
                <w:rFonts w:hint="eastAsia" w:ascii="宋体" w:hAnsi="宋体" w:cs="宋体"/>
                <w:color w:val="000000" w:themeColor="text1"/>
                <w:kern w:val="0"/>
                <w:szCs w:val="21"/>
                <w:highlight w:val="yellow"/>
                <w:lang w:eastAsia="zh-CN"/>
                <w14:textFill>
                  <w14:solidFill>
                    <w14:schemeClr w14:val="tx1"/>
                  </w14:solidFill>
                </w14:textFill>
              </w:rPr>
              <w:t>）</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25085</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15.04</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8</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河南安靠电力工程设计有限公司</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57093</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25.71</w:t>
            </w:r>
          </w:p>
        </w:tc>
      </w:tr>
      <w:tr>
        <w:tblPrEx>
          <w:tblCellMar>
            <w:top w:w="15" w:type="dxa"/>
            <w:left w:w="15" w:type="dxa"/>
            <w:bottom w:w="15" w:type="dxa"/>
            <w:right w:w="15" w:type="dxa"/>
          </w:tblCellMar>
        </w:tblPrEx>
        <w:trPr>
          <w:trHeight w:val="397" w:hRule="exact"/>
        </w:trPr>
        <w:tc>
          <w:tcPr>
            <w:tcW w:w="625"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9</w:t>
            </w:r>
          </w:p>
        </w:tc>
        <w:tc>
          <w:tcPr>
            <w:tcW w:w="4904"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河南辉煌科技股份有限公司</w:t>
            </w:r>
          </w:p>
        </w:tc>
        <w:tc>
          <w:tcPr>
            <w:tcW w:w="2712"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49989</w:t>
            </w:r>
          </w:p>
        </w:tc>
        <w:tc>
          <w:tcPr>
            <w:tcW w:w="2256" w:type="dxa"/>
            <w:tcBorders>
              <w:top w:val="single" w:color="000000" w:sz="4" w:space="0"/>
              <w:left w:val="single" w:color="000000" w:sz="4" w:space="0"/>
              <w:bottom w:val="single" w:color="000000" w:sz="4" w:space="0"/>
              <w:right w:val="single" w:color="000000" w:sz="4" w:space="0"/>
            </w:tcBorders>
            <w:vAlign w:val="center"/>
          </w:tcPr>
          <w:p>
            <w:pPr>
              <w:widowControl/>
              <w:spacing w:line="280" w:lineRule="exact"/>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30</w:t>
            </w:r>
          </w:p>
        </w:tc>
      </w:tr>
    </w:tbl>
    <w:p>
      <w:pPr>
        <w:pStyle w:val="2"/>
        <w:keepNext w:val="0"/>
        <w:keepLines w:val="0"/>
        <w:ind w:firstLine="640"/>
        <w:rPr>
          <w:rFonts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四、鼓励招收科研助理政策兑现清单</w:t>
      </w:r>
    </w:p>
    <w:tbl>
      <w:tblPr>
        <w:tblStyle w:val="9"/>
        <w:tblW w:w="10636" w:type="dxa"/>
        <w:tblInd w:w="-836" w:type="dxa"/>
        <w:tblLayout w:type="fixed"/>
        <w:tblCellMar>
          <w:top w:w="15" w:type="dxa"/>
          <w:left w:w="15" w:type="dxa"/>
          <w:bottom w:w="15" w:type="dxa"/>
          <w:right w:w="15" w:type="dxa"/>
        </w:tblCellMar>
      </w:tblPr>
      <w:tblGrid>
        <w:gridCol w:w="658"/>
        <w:gridCol w:w="4871"/>
        <w:gridCol w:w="3083"/>
        <w:gridCol w:w="1931"/>
        <w:gridCol w:w="93"/>
      </w:tblGrid>
      <w:tr>
        <w:tblPrEx>
          <w:tblCellMar>
            <w:top w:w="15" w:type="dxa"/>
            <w:left w:w="15" w:type="dxa"/>
            <w:bottom w:w="15" w:type="dxa"/>
            <w:right w:w="15" w:type="dxa"/>
          </w:tblCellMar>
        </w:tblPrEx>
        <w:trPr>
          <w:trHeight w:val="476" w:hRule="exact"/>
        </w:trPr>
        <w:tc>
          <w:tcPr>
            <w:tcW w:w="658"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487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企业名称</w:t>
            </w:r>
          </w:p>
        </w:tc>
        <w:tc>
          <w:tcPr>
            <w:tcW w:w="3083"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科研助理岗位人员数量</w:t>
            </w:r>
          </w:p>
        </w:tc>
        <w:tc>
          <w:tcPr>
            <w:tcW w:w="1931" w:type="dxa"/>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经费（万元）</w:t>
            </w:r>
          </w:p>
        </w:tc>
        <w:tc>
          <w:tcPr>
            <w:tcW w:w="93" w:type="dxa"/>
            <w:vAlign w:val="center"/>
          </w:tcPr>
          <w:p>
            <w:pPr>
              <w:spacing w:line="300" w:lineRule="exact"/>
              <w:rPr>
                <w:rFonts w:ascii="宋体" w:hAnsi="宋体" w:eastAsia="宋体" w:cs="宋体"/>
                <w:color w:val="000000" w:themeColor="text1"/>
                <w:szCs w:val="21"/>
                <w14:textFill>
                  <w14:solidFill>
                    <w14:schemeClr w14:val="tx1"/>
                  </w14:solidFill>
                </w14:textFill>
              </w:rPr>
            </w:pPr>
          </w:p>
        </w:tc>
      </w:tr>
      <w:tr>
        <w:trPr>
          <w:gridAfter w:val="1"/>
          <w:wAfter w:w="93" w:type="dxa"/>
          <w:trHeight w:val="42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1</w:t>
            </w:r>
          </w:p>
        </w:tc>
        <w:tc>
          <w:tcPr>
            <w:tcW w:w="4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郑州机械研究所有限公司</w:t>
            </w:r>
          </w:p>
        </w:tc>
        <w:tc>
          <w:tcPr>
            <w:tcW w:w="3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20名</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2</w:t>
            </w:r>
          </w:p>
        </w:tc>
      </w:tr>
      <w:tr>
        <w:tblPrEx>
          <w:tblCellMar>
            <w:top w:w="15" w:type="dxa"/>
            <w:left w:w="15" w:type="dxa"/>
            <w:bottom w:w="15" w:type="dxa"/>
            <w:right w:w="15" w:type="dxa"/>
          </w:tblCellMar>
        </w:tblPrEx>
        <w:trPr>
          <w:gridAfter w:val="1"/>
          <w:wAfter w:w="93" w:type="dxa"/>
          <w:trHeight w:val="42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2</w:t>
            </w:r>
          </w:p>
        </w:tc>
        <w:tc>
          <w:tcPr>
            <w:tcW w:w="4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郑州磨料磨具磨削研究所有限公司</w:t>
            </w:r>
          </w:p>
        </w:tc>
        <w:tc>
          <w:tcPr>
            <w:tcW w:w="3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5名</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0.5</w:t>
            </w:r>
          </w:p>
        </w:tc>
      </w:tr>
      <w:tr>
        <w:tblPrEx>
          <w:tblCellMar>
            <w:top w:w="15" w:type="dxa"/>
            <w:left w:w="15" w:type="dxa"/>
            <w:bottom w:w="15" w:type="dxa"/>
            <w:right w:w="15" w:type="dxa"/>
          </w:tblCellMar>
        </w:tblPrEx>
        <w:trPr>
          <w:gridAfter w:val="1"/>
          <w:wAfter w:w="93" w:type="dxa"/>
          <w:trHeight w:val="420" w:hRule="atLeast"/>
        </w:trPr>
        <w:tc>
          <w:tcPr>
            <w:tcW w:w="65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3</w:t>
            </w:r>
          </w:p>
        </w:tc>
        <w:tc>
          <w:tcPr>
            <w:tcW w:w="487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郑州中原思蓝德高科股份有限公司</w:t>
            </w:r>
          </w:p>
        </w:tc>
        <w:tc>
          <w:tcPr>
            <w:tcW w:w="308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eastAsia="宋体" w:cs="宋体"/>
                <w:color w:val="000000" w:themeColor="text1"/>
                <w:kern w:val="0"/>
                <w:szCs w:val="21"/>
                <w:lang w:bidi="ar"/>
                <w14:textFill>
                  <w14:solidFill>
                    <w14:schemeClr w14:val="tx1"/>
                  </w14:solidFill>
                </w14:textFill>
              </w:rPr>
              <w:t>4名</w:t>
            </w:r>
          </w:p>
        </w:tc>
        <w:tc>
          <w:tcPr>
            <w:tcW w:w="193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kern w:val="0"/>
                <w:szCs w:val="21"/>
                <w:lang w:bidi="ar"/>
                <w14:textFill>
                  <w14:solidFill>
                    <w14:schemeClr w14:val="tx1"/>
                  </w14:solidFill>
                </w14:textFill>
              </w:rPr>
            </w:pPr>
            <w:r>
              <w:rPr>
                <w:rFonts w:hint="eastAsia" w:ascii="宋体" w:hAnsi="宋体" w:cs="宋体"/>
                <w:color w:val="000000" w:themeColor="text1"/>
                <w:kern w:val="0"/>
                <w:szCs w:val="21"/>
                <w:lang w:bidi="ar"/>
                <w14:textFill>
                  <w14:solidFill>
                    <w14:schemeClr w14:val="tx1"/>
                  </w14:solidFill>
                </w14:textFill>
              </w:rPr>
              <w:t>0.4</w:t>
            </w:r>
          </w:p>
        </w:tc>
      </w:tr>
    </w:tbl>
    <w:p>
      <w:pPr>
        <w:pStyle w:val="2"/>
        <w:ind w:firstLine="640"/>
        <w:rPr>
          <w:rFonts w:ascii="黑体" w:hAnsi="黑体" w:cs="黑体"/>
          <w:color w:val="000000" w:themeColor="text1"/>
          <w:szCs w:val="32"/>
          <w:highlight w:val="green"/>
          <w14:textFill>
            <w14:solidFill>
              <w14:schemeClr w14:val="tx1"/>
            </w14:solidFill>
          </w14:textFill>
        </w:rPr>
      </w:pPr>
      <w:r>
        <w:rPr>
          <w:rFonts w:hint="eastAsia" w:ascii="黑体" w:hAnsi="黑体" w:cs="黑体"/>
          <w:color w:val="000000" w:themeColor="text1"/>
          <w:szCs w:val="32"/>
          <w14:textFill>
            <w14:solidFill>
              <w14:schemeClr w14:val="tx1"/>
            </w14:solidFill>
          </w14:textFill>
        </w:rPr>
        <w:t>五、高新技术企业认定政策兑现名单</w:t>
      </w:r>
    </w:p>
    <w:tbl>
      <w:tblPr>
        <w:tblStyle w:val="10"/>
        <w:tblW w:w="10552"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5144"/>
        <w:gridCol w:w="1795"/>
        <w:gridCol w:w="1543"/>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spacing w:line="400" w:lineRule="exact"/>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序号</w:t>
            </w:r>
          </w:p>
        </w:tc>
        <w:tc>
          <w:tcPr>
            <w:tcW w:w="5144" w:type="dxa"/>
            <w:vAlign w:val="center"/>
          </w:tcPr>
          <w:p>
            <w:pPr>
              <w:spacing w:line="400" w:lineRule="exact"/>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企业名称</w:t>
            </w:r>
          </w:p>
        </w:tc>
        <w:tc>
          <w:tcPr>
            <w:tcW w:w="1795" w:type="dxa"/>
            <w:vAlign w:val="center"/>
          </w:tcPr>
          <w:p>
            <w:pPr>
              <w:spacing w:line="400" w:lineRule="exact"/>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高企编号</w:t>
            </w:r>
          </w:p>
        </w:tc>
        <w:tc>
          <w:tcPr>
            <w:tcW w:w="1543" w:type="dxa"/>
            <w:vAlign w:val="center"/>
          </w:tcPr>
          <w:p>
            <w:pPr>
              <w:spacing w:line="400" w:lineRule="exact"/>
              <w:jc w:val="center"/>
              <w:rPr>
                <w:rFonts w:ascii="Times New Roman" w:hAnsi="Times New Roman" w:eastAsia="宋体" w:cs="Times New Roman"/>
                <w:b/>
                <w:bCs/>
                <w:color w:val="000000" w:themeColor="text1"/>
                <w:szCs w:val="21"/>
                <w14:textFill>
                  <w14:solidFill>
                    <w14:schemeClr w14:val="tx1"/>
                  </w14:solidFill>
                </w14:textFill>
              </w:rPr>
            </w:pPr>
            <w:r>
              <w:rPr>
                <w:rFonts w:hint="eastAsia" w:ascii="Times New Roman" w:hAnsi="Times New Roman" w:eastAsia="宋体" w:cs="Times New Roman"/>
                <w:b/>
                <w:bCs/>
                <w:color w:val="000000" w:themeColor="text1"/>
                <w:szCs w:val="21"/>
                <w14:textFill>
                  <w14:solidFill>
                    <w14:schemeClr w14:val="tx1"/>
                  </w14:solidFill>
                </w14:textFill>
              </w:rPr>
              <w:t>经费</w:t>
            </w:r>
            <w:r>
              <w:rPr>
                <w:rFonts w:ascii="Times New Roman" w:hAnsi="Times New Roman" w:eastAsia="宋体" w:cs="Times New Roman"/>
                <w:b/>
                <w:bCs/>
                <w:color w:val="000000" w:themeColor="text1"/>
                <w:szCs w:val="21"/>
                <w14:textFill>
                  <w14:solidFill>
                    <w14:schemeClr w14:val="tx1"/>
                  </w14:solidFill>
                </w14:textFill>
              </w:rPr>
              <w:t>（万元）</w:t>
            </w:r>
          </w:p>
        </w:tc>
        <w:tc>
          <w:tcPr>
            <w:tcW w:w="1260" w:type="dxa"/>
            <w:vAlign w:val="center"/>
          </w:tcPr>
          <w:p>
            <w:pPr>
              <w:spacing w:line="400" w:lineRule="exact"/>
              <w:jc w:val="center"/>
              <w:rPr>
                <w:rFonts w:ascii="Times New Roman" w:hAnsi="Times New Roman" w:eastAsia="宋体" w:cs="Times New Roman"/>
                <w:b/>
                <w:bCs/>
                <w:color w:val="000000" w:themeColor="text1"/>
                <w:szCs w:val="21"/>
                <w14:textFill>
                  <w14:solidFill>
                    <w14:schemeClr w14:val="tx1"/>
                  </w14:solidFill>
                </w14:textFill>
              </w:rPr>
            </w:pPr>
            <w:r>
              <w:rPr>
                <w:rFonts w:ascii="Times New Roman" w:hAnsi="Times New Roman" w:eastAsia="宋体" w:cs="Times New Roman"/>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郑州正拓计算机科技有限公司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郑州秒米网络科技有限公司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郑州普恩科技有限公司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郑州菲格科技有限责任公司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GR202241000685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河南越达建筑工程有限公司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GR202241002804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河南聚驰环保科技有限公司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河南偶联生物科技有限公司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中科芯征途（河南）科技有限公司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GR202241002023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郑州市中之易科技有限公司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河南懿树信息技术有限公司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GR202241000179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河南童陶信息科技有限公司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GR202241002294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郑州泛美信息技术有限公司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郑州匠芯智能科技有限公司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郑州及联智能科技有限公司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河南芯火智能科技有限公司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GR202241000859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w:t>
            </w:r>
          </w:p>
        </w:tc>
        <w:tc>
          <w:tcPr>
            <w:tcW w:w="5144"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河南恒检检测有限公司（</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曾用名：</w:t>
            </w:r>
            <w:r>
              <w:rPr>
                <w:rFonts w:ascii="Times New Roman" w:hAnsi="Times New Roman" w:eastAsia="宋体" w:cs="Times New Roman"/>
                <w:color w:val="000000" w:themeColor="text1"/>
                <w:kern w:val="0"/>
                <w:szCs w:val="21"/>
                <w:highlight w:val="yellow"/>
                <w:lang w:bidi="ar"/>
                <w14:textFill>
                  <w14:solidFill>
                    <w14:schemeClr w14:val="tx1"/>
                  </w14:solidFill>
                </w14:textFill>
              </w:rPr>
              <w:t>河南中检工程检测有限公司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河南启跃环保科技有限公司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GR202241000285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河南周墨电子科技有限公司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GR202241000624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郑州阅历未来数字科技有限公司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GR202241001641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河南启沃信息技术有限公司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GR202241002038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郑州超通电器技术有限公司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GR202241003081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郑州中科集成电路与系统应用研究院</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河南郑大水利科技有限公司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GR202241002451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郑州闪创网络科技有限公司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GR202241001580</w:t>
            </w:r>
          </w:p>
        </w:tc>
        <w:tc>
          <w:tcPr>
            <w:tcW w:w="1543"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highlight w:val="yellow"/>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郑州策富信息科技有限公司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郑州猫眼农业科技有限公司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河南凯麟生物技术有限公司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GR202241000768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郑州艾维金刚石有限公司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GR202241001664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郑州米粮电子科技有限公司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GR202241001004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河南速锐达生物科技有限公司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GR202241003034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河南福尔斯特智能科技有限公司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郑州瑞孚智能设备有限公司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郑州霆隽电子科技有限公司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博盛电力技术有限公司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河南晨睿教育科技有限公司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GR202241000927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河南朗亿机电设备有限公司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GR202241001835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郑州地之恒网络科技有限公司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郑州迪耀交通科技有限公司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河南晨飞安全技术有限公司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郑州恩欧生物科技有限公司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河南华夏以斯帖生物科技有限公司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海博尔净化工程有限公司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GR202241002801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郑州大成称重设备有限公司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GR202241002612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河南嘉杰建筑工程有限公司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河南缤纷年代文化传播有限公司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河南美梦成真影视制作有限公司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GR202241000023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郑州龙兴物联科技有限公司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河南拾正医药科技有限公司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河南润民自动化设备有限公司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河南叶阳信息科技有限公司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GR202241003269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河南金禾智能装备有限公司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河南岑石信息技术有限公司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郑州焜祺电子科技有限公司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GR202241002443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郑州南数网络科技有限公司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郑州卓云节能科技有限公司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GR202241001524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郑州不器信息技术有限公司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GR202241002447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郑州韬之涵医疗科技有限公司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郑州欣琦光影智能科技有限公司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河南峰之文信息技术有限公司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GR202241003138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河南豫软信息技术有限公司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GR202241000138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郑州宏方红软件有限公司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河南中知信息科技有限公司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郑州科捷信大数据应用技术有限公司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河南隼鸾信息科技有限公司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GR202241004499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郑州汉风信息科技有限公司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GR202241003190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河南省文科融创信息技术有限公司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河南立德智能科技有限公司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河南蕴通科技有限公司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GR202241001213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河南鑫安利检验检测技术有限公司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河南流云信息科技有限公司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GR202241001170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河南新松信息技术有限公司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GR202241000352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郑州浩丞科技有限公司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GR202241001260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河南纳睿数科电子科技有限公司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河南速创环保科技有限公司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郑州帝恩爱斯网络科技有限公司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郑州拜特自动化科技有限公司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河南北清同创信息科技研究院有限公司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郑州新鼎自动化科技有限公司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河南科凯信息科技有限公司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河南有熊文化传媒有限公司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河南读行数据科技有限公司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河南佳源数据科技有限公司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GR202241001204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郑州日兴电子科技有限公司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GR202241000318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河南元成能源科技有限公司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GR202241003273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河南你说科技有限公司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GR202241001317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河南西红柿数字科技有限公司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GR202241000656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郑州严格智能科技有限公司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河南睿策电子科技有限公司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郑州港迪科技有限公司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GR202241001301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郑州欣意无限信息技术有限公司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河南学界科技有限公司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河南和贵恒实业有限公司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GR202241001168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河南省创元物联网科技有限公司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河南宸景电子科技有限公司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河南恒宇科技有限公司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GR202241001264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郑州起色智能仓储设备有限公司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GR202241001426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河南信大融合科技有限公司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GR202241003432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郑州市芯感电子科技有限公司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河南奇奇兔文化传媒有限公司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GR202241000715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河南环飞信息科技有限公司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郑州沧澜环保科技有限公司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河南固睿智能科技有限公司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GR202241000364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河南睿企智能科技有限公司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河南省美拓检测技术有限公司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河南玖德智能设备有限公司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河南锦誉网络科技有限公司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GR202241001702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河南铭创电气有限公司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郑州美铭信息科技有限公司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俏福圣药业有限公司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GR202241000956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河南迅捷供应链管理有限公司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河南义和丰信息技术有限公司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郑州承志信息技术有限公司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GR202241001047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河南闪米信息科技有限公司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河南斯拓克研磨科技有限公司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郑州云舟电子科技有限公司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河南环友环保科技有限公司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GR202241003183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河南科发生物科技有限公司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GR202241000801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河南友尊电子科技有限公司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河南柏诚工程管理有限公司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郑州市万盛电子科技有限公司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河南特利金莱信息科技有限公司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郑州微酷网络科技有限公司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GR202241001068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河南省振威安全技术发展有限公司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GR202241002715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河南星辉智能科技有限公司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GR202241001990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郑州市合瑞电气设备有限公司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郑州快码软件科技有限公司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GR202241003375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河南领远教育科技有限公司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郑州江智自动化技术有限公司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129</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郑州恒盛汇线桥架有限公司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GR202241000804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冠图科技有限公司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河南郑大人才资源开发有限公司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风正致远信息技术股份有限公司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河南卓控智能科技有限公司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GR202241002287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河南智实机械设备有限公司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GR202241002724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郑州菘天电子科技有限公司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GR202241000399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河南海泰信息技术有限公司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郑州特瑞通节能技术有限公司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河南省抖元信息科技有限公司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GR202241001846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河南星安智能科技有限公司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郑州信大信息技术研究院有限公司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河南通用智能装备有限公司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GR202241002824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142</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郑州市伟创分离设备有限公司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河南潜润节水科技有限公司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GR202241003323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河南万鲸科技有限公司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河南省华源计量检测技术有限公司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河南念朵文化传媒有限公司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河南宏夏信息科技有限公司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GR202241002175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郑州伯利森新材料科技有限公司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GR202241003013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郑州贝克曼胶体有限公司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GR202241002990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郑州昊天信息技术有限公司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GR202241002673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河南货行千里信息科技有限公司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GR202241001934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河南鼎为智能科技有限公司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GR202241003055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郑州方斗机电设备有限公司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郑州天工空调机械制造有限公司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GR202241001136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河南知真信息技术有限公司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GR202241001626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河南正布信息科技有限公司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河南丰智农业科技有限公司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河南北弘实业有限公司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郑州创正数字科技有限公司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郑州泰来信息科技有限公司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GR202241000946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河南北瑞达电力科技有限公司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郑州峰中峰数控设备有限公司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GR202241002172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郑州融创网络技术有限公司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GR202241002996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河南健信网络技术有限公司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GR202241003344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郑州博纳信息技术有限公司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郑州明颖软件科技有限公司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GR202241000871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郑州恒瑞环境科技有限公司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GR202241000334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河南省卓特电子科技有限公司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GR202241000950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河南兆迪电子科技有限公司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河南创合实验室设备有限公司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GR202241001600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河南省邦盛信息技术有限公司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GR202241001081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河南瀚钦电子科技有限公司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河南珞宁信息科技有限公司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郑州工匠机械设备有限公司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河南万算大数据技术有限公司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GR202241000873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郑州慧亮电子有限公司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GR202241000243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河南青沃自动化科技有限公司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GR202241000451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法尔玛国际健康管理有限公司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河南美川机械设备有限公司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GR202241001111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郑州利德模具有限公司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GR202241000349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河南乾元科技有限公司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河南隽雅文化传播有限公司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GR202241004504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河南碧之霄检测技术有限公司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河南科航智斗信息技术有限公司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GR202241001427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河南聚辉科技有限公司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河南华纳电子技术有限公司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GR202241002744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郑州校润物联网科技有限公司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GR202241001424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河南盾元智能科技有限公司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河南五纬地理信息科技有限公司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河南中智成城建筑科学研究院有限公司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河南郑大工程检测咨询有限公司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郑州良远粮油工程有限公司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河南珍沃农业科技有限公司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河南郑大三德信息科技有限公司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GR202241003249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中犇科技有限公司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郑州目知眼见信息科技有限公司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GR202241002279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河南达东电气有限公司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郑州邦达环保设备有限公司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GR202241002352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河南蓓蕾环境工程有限公司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郑州开普工程技术有限公司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郑州神盾智能科技有限公司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GR202241002117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郑州恒之博新能源科技有限公司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河南纳勇文化传媒有限公司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河南七彩云文化传媒有限公司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GR202241000830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郑州瑞邦石油技术有限公司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郑州锐虎信息技术有限公司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河南鑫之辉机电设备有限公司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河南维易讯电子科技有限公司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郑州玉兴数控产品有限公司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郑州弗曼智能设备科技有限公司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GR202241001944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河南奥能电源有限公司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郑州信大云谷科技有限公司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郑州乐智工业自动化设计有限公司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郑州博瀚智能科技有限公司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GR202241001668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郑州市恒动智能科技有限公司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河南云数教育科技有限公司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GR202241002834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河南金斐讯智能科技有限公司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河南华佑智芯电子产品有限公司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河南卓著智能科技有限公司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GR202241003213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河南华企科技集团有限公司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郑州光聚网络科技有限公司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GR202241002555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郑州真煌网络科技有限公司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河南龙静合信息技术有限公司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224</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郑州菏怀软件科技有限公司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河南德和检测技术有限公司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河南盛华电子商务有限公司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河南网度信息技术有限公司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GR202241001252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河南荣沣地理信息科技有限公司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GR202241003168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郑州万创智造科技有限公司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河南汇智农业科技有限公司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河南布润帕幄科技有限公司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河南积成电气设备有限公司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GR202241002650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233</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河南天纳建筑科技有限公司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GR202241002852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河南省溢博网络科技发展有限公司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郑州抖云数字科技有限公司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河南省友卓信息科技有限公司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河南公允教育科技有限公司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GR202241004516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河南夏之艺园林绿化工程有限公司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GR202241000750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郑州雅美牙科技术有限公司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郑州巧墨信息科技有限公司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郑州仕杰信息科技有限公司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河南益湃生物科技有限公司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郑州前端信息技术有限公司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河南金佩蔻医疗器械有限公司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GR202241001107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郑州海之源生物科技有限公司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GR202241000416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郑州炫影医疗科技有限公司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GR202241003281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郑州长河电力技术有限公司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郑州波特乐电气有限公司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郑州格莱菲高铁新材料科技有限公司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GR202241000171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郑州嘉倍佳实业有限公司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GR202241000326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三信国际检测认证有限公司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GR202241001848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河南世友信息技术有限公司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河南增辉大数据科技有限公司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GR202241000635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郑州微赞电子科技有限公司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郑州市英政信息科技有限公司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河南甄别电子科技有限公司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GR202241001744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河南易本通信息科技有限公司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郑州新鸟网络科技有限公司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GR202241001926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河南贝亚生物科技有限公司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河南爱博特科技发展有限公司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GR202241002751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河南省依斯特检测技术有限公司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河南省百恩信检测技术有限公司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263</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郑州宝腾科技有限公司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GR202241002765</w:t>
            </w:r>
          </w:p>
        </w:tc>
        <w:tc>
          <w:tcPr>
            <w:tcW w:w="1543"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highlight w:val="yellow"/>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河南省光控科技产业有限公司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郑州冉晨医疗器械有限公司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河南铱钶环保科技有限公司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GR202241002701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郑州市博勤电子科技有限公司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河南丰图测绘服务有限公司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河南信之诺机电设备有限公司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郑州三格自动化设备有限公司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河南乾兴电力工程设计有限公司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河南泽嵩信息科技有限公司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GR202241003248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河南耘梦智能科技有限公司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郑州天力粮食工程有限公司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河南易存通智能装备有限公司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GR202241003642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河南卓课教育科技有限公司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河南泰乐生物科技有限公司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河南众利机电设备有限公司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郑州农赢农业科技有限公司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郑州亿荣智能科技有限公司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河南恒崧信息科技有限公司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GR202241004437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河南竞速电子科技有限公司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河南迎贝软件科技有限公司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GR202241003616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郑州润腾智能科技有限公司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郑州池续新能源科技有限公司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GR202241003602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郑州索迪夫工业设备有限公司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GR202241003718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郑州康晖食品科技有限公司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河南鼎华信息科技有限公司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GR202241003880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河南佳粮电子科技有限公司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GR202241003937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河南军源实业有限公司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GR202241003771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河南汉威智慧消防科技有限公司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河南金钟光电科技有限公司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河南林创电子科技有限公司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郑州科沐智能科技有限公司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GR202241004269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河南省鼎创游乐设计研究院有限公司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郑州环象大数据科技有限公司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GR202241003788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郑州贵今信息科技有限公司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GR202241003870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郑州和悦医疗科技有限公司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GR202241003835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河南筑邦建设工程检测研究院有限公司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郑州敏锐磨料磨具有限公司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郑州木盛信息科技有限公司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GR202241004059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郑州中安军保科技有限公司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GR202241004403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郑州捷尔顺实业有限公司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河南固正检测技术服务有限公司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河南子贤信息科技有限公司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郑州宏东实业有限公司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河南蓝澈环保科技有限公司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GR202241003711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郑州易能电力科技有限公司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郑州海佳水处理设备有限公司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郑州市子睿网络科技有限公司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河南颂卓信息技术有限公司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GR202241004313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河南护加家健康科技有限公司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GR202241003804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郑州市中原印铁涂料有限公司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GR202241003702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河南省植立方环保技术有限公司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河南鸿唐网络科技有限公司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河南科园检测技术有限公司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郑州春莲能源科技有限公司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GR202241003570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河南西瓜文化传媒有限公司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河南云纳信息技术有限公司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河南西拓消防科技有限公司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GR202241003717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郑州领跋福兴电子科技有限公司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GR202241004249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河南中海盈检测技术有限公司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GR202241004390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易事特（河南）通信科技有限公司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GR202241004328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中诺认证有限公司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GR202241004199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新智创科技有限公司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GR202241003872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河南源本水处理技术有限公司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GR202241003706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河南国力生物科技有限公司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河南黑红信息科技有限公司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GR202241004310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河南小安智能科技有限公司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郑州格矽科技发展有限公司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GR202241004081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河南绿沐环保技术有限公司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GR202241004230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河南晟合轩智能科技有限公司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河南拓勤电子科技有限公司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河南峰爱华网络科技有限公司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GR202241004183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郑州鹿先生农业科技有限公司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河南哇咔动漫设计有限公司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河南缔云科技有限公司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GR202241000800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郑州贝斯达超硬材料有限公司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郑州慧矿智能科技有限公司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GR202241004506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河南凯普瑞生物技术有限公司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郑州知水科技有限公司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河南博为智能科技有限公司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河南万山新材料科技有限公司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GR202241000341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河南融跃教育科技有限公司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GR202241001416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河南声之美电子科技有限公司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河南黄河鑫堃数字科技发展有限公司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GR202241003099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郑州海科熔体泵有限公司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河南滨远机械设备有限公司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郑州瑞特金刚石砂带有限公司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GR202241000512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正星氢电科技郑州有限公司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GR202241003373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河南正荣恒能源科技有限公司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GR202241000216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郑州三禾义齿制作有限公司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河南信安工程技术有限公司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GR202241002618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河南汇众工控自动化工程有限公司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河南金源职业技能培训学校有限公司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河南聚研材料科技有限公司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GR202241002046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郑州高华信息技术有限公司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GR202241004513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郑州凯利药业有限公司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GR202241001959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河南圣宏电气设备有限公司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郑州凯博焊割设备有限公司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河南杰一智能设备有限公司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河南顺驰生态科技有限公司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河南荣耀电力工程设计有限公司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GR202241002242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河南铭硕电子有限公司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安科高新技术（河南）研究院有限公司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GR202241002748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366</w:t>
            </w:r>
          </w:p>
        </w:tc>
        <w:tc>
          <w:tcPr>
            <w:tcW w:w="5144"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郑州之铂环境科技有限公司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曾用名：</w:t>
            </w:r>
            <w:r>
              <w:rPr>
                <w:rFonts w:ascii="Times New Roman" w:hAnsi="Times New Roman" w:eastAsia="宋体" w:cs="Times New Roman"/>
                <w:color w:val="000000" w:themeColor="text1"/>
                <w:kern w:val="0"/>
                <w:szCs w:val="21"/>
                <w:highlight w:val="yellow"/>
                <w:lang w:bidi="ar"/>
                <w14:textFill>
                  <w14:solidFill>
                    <w14:schemeClr w14:val="tx1"/>
                  </w14:solidFill>
                </w14:textFill>
              </w:rPr>
              <w:t>郑州之铂智能科技有限公司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郑州万迪来电子技术有限公司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河南龙麒电子科技有限公司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河南普惠复合材料有限公司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河南仁泰电气设备有限公司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GR202241002832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河南华安消防技术有限公司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GR202241001832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河南揽盛通信科技有限公司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GR202241004534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郑州市凯贝特互感器有限公司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GR202241001803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河南善信电力工程有限公司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河南桐君堂药业有限公司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GR202241000732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河南天隆管道设备有限公司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GR202241003379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河南一风之音影视制作有限公司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GR202241003371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郑州华天机电装备有限公司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GR202241001430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郑州安信精密弹簧有限公司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吉得仕（郑州）仪器有限公司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河南友邦电气有限公司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郑州华克智能科技有限公司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郑州科慧智能装备有限公司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河南省朗硕电力科技有限公司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河南电管家供电服务有限公司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河南创景科技有限公司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GR202241003336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河南兴华电力设计有限公司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GR202241001127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河南华助环保科技有限公司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GR202241000449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中恒电建集团有限公司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郑州润玛塑业有限公司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GR202241000699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河南森隆兽药有限公司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郑州益康云科技有限公司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GR202241001281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郑州德奥信息科技有限公司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宏图电力工程设计有限公司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GR202241003615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河南瑞祥电力实业有限公司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河南大河源电气有限公司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GR202241003730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郑州市欧创机电设备有限公司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郑州通晓数据技术有限公司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GR202241003549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河南瑞安特环境技术有限公司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河南八方医疗器械有限公司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GR202241003759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郑州威迅机电设备安装工程有限公司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郑州现代博览装饰艺术有限公司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GR202241004294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河南英华咨询有限公司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河南广谘聚能电力设计咨询有限公司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郑州天纵网络科技有限公司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河南明晟新材料科技有限公司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河南省金鹰电力勘测设计工程有限公司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河南华天机电工程有限公司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409</w:t>
            </w:r>
          </w:p>
        </w:tc>
        <w:tc>
          <w:tcPr>
            <w:tcW w:w="5144"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国能科技（郑州）集团有限公司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曾用名：</w:t>
            </w:r>
            <w:r>
              <w:rPr>
                <w:rFonts w:ascii="Times New Roman" w:hAnsi="Times New Roman" w:eastAsia="宋体" w:cs="Times New Roman"/>
                <w:color w:val="000000" w:themeColor="text1"/>
                <w:kern w:val="0"/>
                <w:szCs w:val="21"/>
                <w:highlight w:val="yellow"/>
                <w:lang w:bidi="ar"/>
                <w14:textFill>
                  <w14:solidFill>
                    <w14:schemeClr w14:val="tx1"/>
                  </w14:solidFill>
                </w14:textFill>
              </w:rPr>
              <w:t>河南国能电气建设集团有限公司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GR202241001223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郑州世纪精信机械制造有限公司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GR202241001288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大唐河南清洁能源有限责任公司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GR202241000080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紫光计算机科技有限公司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GR202241000143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首次认定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河南云和数据信息技术有限公司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GR202241002875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郑州云光软件开发有限责任公司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GR202241002944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郑州欧柯奇仪器制造有限公司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河南西城电子科技有限公司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417</w:t>
            </w:r>
          </w:p>
        </w:tc>
        <w:tc>
          <w:tcPr>
            <w:tcW w:w="5144"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中裕广恒科技股份有限公司（</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曾用名：</w:t>
            </w:r>
            <w:r>
              <w:rPr>
                <w:rFonts w:ascii="Times New Roman" w:hAnsi="Times New Roman" w:eastAsia="宋体" w:cs="Times New Roman"/>
                <w:color w:val="000000" w:themeColor="text1"/>
                <w:kern w:val="0"/>
                <w:szCs w:val="21"/>
                <w:highlight w:val="yellow"/>
                <w:lang w:bidi="ar"/>
                <w14:textFill>
                  <w14:solidFill>
                    <w14:schemeClr w14:val="tx1"/>
                  </w14:solidFill>
                </w14:textFill>
              </w:rPr>
              <w:t>河南中裕广恒科技股份有限公司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郑州智捷生物技术有限公司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GR202241000303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郑州永丰生物肥业有限公司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GR202241002868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郑州精科电力自动化有限公司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GR202241001169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河南冠宇环保科技有限公司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郑州智星网络科技有限公司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GR202241000118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河南欧泰威尔电子科技有限公司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GR202241000926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河南辉煌信通软件有限公司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郑州市弘毅机械有限公司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郑州国测智能科技有限公司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GR202241002947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郑州创视代网络科技有限公司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郑州市便易商电子科技有限公司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郑州东港安全印刷有限公司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河南乐游智能科技有限公司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郑州新基业汽车电子有限公司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郑州小桔大数据有限公司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河南智慧水务股份有限公司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河南易创慧联科技有限公司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河南国都时代科技有限公司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GR202241000533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郑州笨狼信息科技有限公司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GR202241000346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河南科恩超硬材料技术有限公司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GR202241002969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郑州森之林电子科技有限公司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GR202241002842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河南郑大嘉源环保技术有限公司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GR202241000803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博凯药业有限公司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河南灿加防腐保温工程有限公司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郑州龙华机电工程有限公司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郑州啄木鸟信息技术有限公司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GR202241000237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郑州永邦测控技术有限公司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河南腾宇生物科技有限公司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河南天祺信息安全技术有限公司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郑州小夫子文化传媒有限公司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GR202241000324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华之源实业有限公司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GR202241000490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郑州力达自动化控制有限公司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GR202241003302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郑州中道生物技术有限公司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GR202241000580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河南品辰电子科技有限公司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GR202241001356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郑州衡量科技股份有限公司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GR202241004530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河南紫光捷通有限公司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郑州卓通电子科技有限公司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GR202241000390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河南思诺智慧科技有限公司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GR202241000785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郑州高新热力有限责任公司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河南阳光防水科技有限公司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GR202241000585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河南中盾云安信息科技有限公司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河南勇和宇生物技术有限公司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GR202241001594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郑州泽贤信息技术有限公司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河南跃利电器有限公司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郑州优美智能科技有限公司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华测电子认证有限责任公司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郑州莱士血液制品有限公司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郑州吉客印电子商务有限公司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郑州国研环保科技有限公司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GR202241002248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郑州锐达信息技术有限公司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GR202241001943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郑州鼎为实业有限公司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GR202241002746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郑州安信研磨科技有限公司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郑州海派电气技术有限公司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GR202241002711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河南康派智能技术有限公司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GR202241001571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河南众源系统工程有限公司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河南长基电力有限公司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河南时代显示技术有限公司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河南凯盛石油设备有限公司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郑州精通汽车零部件有限公司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河南天云聚合网络科技有限公司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GR202241002452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郑州春泉节能股份有限公司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郑州德派医疗器械有限公司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GR202241002693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河南众正精密轴承有限公司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GR202241000244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郑州康金瑞健康产业有限公司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GR202241001547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郑州能创电子科技有限公司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郑州纽路普科技有限公司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GR202241002369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郑州中电巨松成套电气有限公司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GR202241002865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河南威果智能科技有限公司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GR202241000242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郑州乐业生物科技有限公司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河南祥网瑞电子科技有限公司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郑州润华智能设备有限公司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河南晟宇信息技术有限公司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郑州和动新能源有限公司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GR202241000903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河南瑞通电气科技有限公司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郑州天一萃取科技有限公司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GR202241004505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中钢集团郑州金属制品研究院股份有限公司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GR202241002679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河南神玖天航新材料股份有限公司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郑州瑞普生物工程有限公司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郑州安诺科学仪器有限公司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GR202241001967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河南省保时安电子科技有限公司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河南乐佳电子科技有限公司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GR202241002318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499</w:t>
            </w:r>
          </w:p>
        </w:tc>
        <w:tc>
          <w:tcPr>
            <w:tcW w:w="5144"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方圆检测认证集团有限公司（</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曾用名：</w:t>
            </w:r>
            <w:r>
              <w:rPr>
                <w:rFonts w:ascii="Times New Roman" w:hAnsi="Times New Roman" w:eastAsia="宋体" w:cs="Times New Roman"/>
                <w:color w:val="000000" w:themeColor="text1"/>
                <w:kern w:val="0"/>
                <w:szCs w:val="21"/>
                <w:highlight w:val="yellow"/>
                <w:lang w:bidi="ar"/>
                <w14:textFill>
                  <w14:solidFill>
                    <w14:schemeClr w14:val="tx1"/>
                  </w14:solidFill>
                </w14:textFill>
              </w:rPr>
              <w:t>方圆检测认证有限公司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郑州维谊生物科技有限公司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GR202241003050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河南绿迪净化工程有限公司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GR202241001243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河南天赫伟业能源科技有限公司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GR202241000863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中纬地理信息技术有限公司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GR202241002769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郑州开物通电子科技有限公司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GR202241001494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河南隆鑫电力设备有限公司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GR202241002088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郑州天华信息技术有限公司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河南天华教育科技有限公司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GR202241001725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河南新仰韶生物科技有限公司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郑州捷创睿软件开发有限公司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河南志合信息技术有限公司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GR202241002859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郑州海大液压技术有限公司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郑州鼎力新能源技术有限公司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GR202241000215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郑州琰汐自动化技术有限公司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河南赛伦交通科技有限公司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GR202241002703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河南华探检测技术有限公司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河南省赛斯电子科技有限公司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河南星达医疗设备制造有限公司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GR202241000976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郑州英米特智能电气技术有限公司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GR202241002306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博商云（郑州）科技有限公司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GR202241000959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郑州中业科技股份有限公司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GR202241001870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河南力拓电气有限公司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GR202241001383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郑州盛世多维网络有限公司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GR202241002937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郑州博观电子科技有限公司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河南溯源通信科技有限公司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郑州恒博环境科技股份有限公司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GR202241000492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郑州华威水工机电工程有限公司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GR202241000917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河南省京测检测技术有限公司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GR202241001018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河南省汇隆精密设备制造股份有限公司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郑州华伟电器技术有限公司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GR202241003040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郑州金诚模具制造有限公司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GR202241004538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郑州郑飞科技有限责任公司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GR202241001185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郑州洁普智能环保技术有限公司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GR202241001449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河南赛联科技发展有限公司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中电建十一局工程有限公司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GR202241003159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河南惠银环保工程有限公司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GR202241000936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郑州易昕电子科技有限公司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GR202241000623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河南省安信科技发展有限公司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河南省银丰生物工程技术有限公司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GR202241000200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河南兴博工程管理咨询有限公司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GR202241001112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郑州大成软件科技有限公司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河南美吧美啦网络技术有限公司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GR202241003102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郑州畅威物联网科技有限公司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GR202241003387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郑州精图三维科技有限公司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河南护航实业股份有限公司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河南永硕实业发展有限公司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河南南方中冶设备技术有限公司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GR202241000051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河南时代云通信技术有限公司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GR202241001703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中兴盛达电气技术（郑州）有限公司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GR202241001100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郑州市装联电子有限公司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郑州晨华科技有限公司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GR202241003288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郑州畅想高科股份有限公司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GR202241000175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河南赛锐信息科技有限公司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553</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华中国电电力集团有限公司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GR202241001732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河南智网电力设备有限公司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GR202241000417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郑州锐晶裕华新能源有限公司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GR202241002787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郑州象过河软件技术有限公司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GR202241002015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河南浩宇空间数据科技有限责任公司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GR202241002326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郑州金威特谷物科技有限公司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GR202241000668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河南通久电子科技有限公司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GR202241002889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郑州千麦贝康医学检验实验室有限公司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GR202241001402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河南锐之旗网络科技有限公司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郑州西电电气有限公司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GR202241001806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郑州赛福特电子设备有限公司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GR202241002035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河南天存种业科技有限公司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郑州通源电气有限公司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河南检亿科技有限公司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郑州奥特科技有限公司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GR202241002085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郑州喜寿康健康服务有限公司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GR202241001217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郑州昱睿软件科技有限公司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GR202241001348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河南智领医疗设备有限公司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GR202241002413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郑州丰宏机械设备科技有限公司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GR202241001056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郑州博容节能科技有限公司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GR202241000973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河南铭视科技股份有限公司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郑州鸿知立科技有限公司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GR202241002515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河南信安通信技术股份有限公司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河南恒安环保科技有限公司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GR202241001411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河南八六三软件股份有限公司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GR202241002246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河南医联体网络技术有限公司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河南金途科技集团股份有限公司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郑州瀚琳机械制造有限公司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GR202241001227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河南九域恩湃电力技术有限公司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GR202241000154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郑州辰维科技股份有限公司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河南力安测控科技有限公司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GR202241001386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河南优斯特电子技术有限公司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GR202241001510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河南欧意机械设备有限公司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GR202241002139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河南赛贝电子科技有限公司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GR202241001887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骐骏电气科技有限公司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GR202241004498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河南恩久信息科技有限公司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河南商通金融服务外包有限公司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GR202241001428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郑州中信节能技术有限公司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GR202241001077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郑州星云互联软件技术有限公司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郑州史戴缔机电设备有限公司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GR202241002604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郑州马飞电子技术有限公司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GR202241002560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郑州郑大智能科技股份有限公司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郑州宝源科技有限公司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GR202241002688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河南易炫电子科技有限公司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GR202241001537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郑州恒正电子科技有限公司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highlight w:val="yellow"/>
                <w:lang w:bidi="ar"/>
                <w14:textFill>
                  <w14:solidFill>
                    <w14:schemeClr w14:val="tx1"/>
                  </w14:solidFill>
                </w14:textFill>
              </w:rPr>
              <w:t>598</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郑州源致和环保科技有限公司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GR202241000641</w:t>
            </w:r>
          </w:p>
        </w:tc>
        <w:tc>
          <w:tcPr>
            <w:tcW w:w="1543"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highlight w:val="yellow"/>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郑州大河智信科技股份公司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北控水务建设发展有限公司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GR202241000062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河南美伦医疗电子股份有限公司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GR202241000282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郑州万特电气股份有限公司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GR202241002045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郑州汉江电子技术有限公司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河南众和通信工程有限公司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GR202241002788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郑州珑凌科技有限公司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GR202241000763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河南万国科技股份有限公司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GR202241000321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河南中嵌创智科技有限公司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GR202241002219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河南省嵩阳电力工程有限公司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GR202241000766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河南方正医用电子有限公司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GR202241002931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东方世纪科技股份有限公司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GR202241001658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河南中之鼎文保信息技术有限公司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GR202241000470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河南汉威智慧安全科技有限公司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GR202241002716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郑州布恩科技有限公司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GR202241000909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郑州佰沃科技发展有限公司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GR202241002184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河南赛德种业有限公司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GR202241001155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河南金泰容器科技有限公司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GR202241000771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河南省躬行信息科技有限公司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GR202241001844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郑州永邦环保科技有限公司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GR202241003361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河南中宝档案技术管理咨询有限公司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GR202241000464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河南农先锋科技股份有限公司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GR202241003216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河南欣木网络科技有限公司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GR202241000057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河南亿恩科技股份有限公司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GR202241002608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河南翰宇新能源技术有限公司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GR202241003258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河南中兴大数据科技有限公司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GR202241002521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河南云维信息技术有限公司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GR202241000978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郑州市通达氧应用开发有限公司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GR202241000582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河南新远方商翼电子科技有限公司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GR202241001201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河南三农种业有限公司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GR202241004191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郑州睿联智能科技有限公司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GR202241003960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河南浩多顺节能环保科技有限公司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GR202241003853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河南宏泰控飞信息技术有限公司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郑州迪时数据技术有限公司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郑州飞虹热处理设备制造有限公司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GR202241003767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郑州利源时代科技有限公司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GR202241004202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新华三大数据技术有限公司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GR202241004422</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河南云网图通信息技术有限公司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GR202241004217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河南华冠文化科技有限公司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GR202241003536</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郑州盈嘉石油工程技术有限公司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GR202241003701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郑州元素工具技术有限公司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郑州华膜科技有限公司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GR202241003495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郑州威达电子有限公司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GR202241003974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郑州欣之禾电子技术有限公司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GR202241004364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中创恒基建设工程有限公司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GR202241003845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河南省昌通新能源有限公司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GR202241004329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河南富吉泰种业有限公司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GR202241003497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郑州爱客道软件科技有限公司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GR202241004441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河南思维信息技术有限公司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GR202241004001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郑州胜龙信息技术股份有限公司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GR202241004557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河南开扩智能科技有限公司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GR202241004131</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郑州东之晨照明设计有限公司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GR202241004069</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河南博瑞莱智能科技有限公司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GR202241003887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河南梧桐花科技有限公司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GR202241004173</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河南华南医电科技有限公司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GR202241003650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郑州森鹏电子技术股份有限公司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GR202241004215</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河南省全能科技有限公司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GR202241004284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博方电气有限公司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GR202241004188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汉威水务科技（河南）有限公司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GR202241003658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华夏新时代电力工程勘测设计有限公司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highlight w:val="yellow"/>
                <w:lang w:bidi="ar"/>
                <w14:textFill>
                  <w14:solidFill>
                    <w14:schemeClr w14:val="tx1"/>
                  </w14:solidFill>
                </w14:textFill>
              </w:rPr>
              <w:t>659</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郑州奇飞特电子科技有限公司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GR202241004079</w:t>
            </w:r>
          </w:p>
        </w:tc>
        <w:tc>
          <w:tcPr>
            <w:tcW w:w="1543"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highlight w:val="yellow"/>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郑州路驰机械设备有限公司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GR202241004424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河南浩翔科技股份有限公司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GR202241004320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郑州燎原计算机技术有限公司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GR202241003777</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郑州商鼎计算机技术有限公司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GR202241004440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郑州北极光电力工程有限公司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GR202241003514</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郑州万特信息技术有限公司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GR202241003480</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郑州市混沌信息技术有限公司</w:t>
            </w:r>
          </w:p>
        </w:tc>
        <w:tc>
          <w:tcPr>
            <w:tcW w:w="179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GR202241004078</w:t>
            </w:r>
          </w:p>
        </w:tc>
        <w:tc>
          <w:tcPr>
            <w:tcW w:w="1543"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60" w:type="dxa"/>
            <w:vAlign w:val="center"/>
          </w:tcPr>
          <w:p>
            <w:pPr>
              <w:widowControl/>
              <w:jc w:val="center"/>
              <w:textAlignment w:val="center"/>
              <w:rPr>
                <w:rFonts w:ascii="Times New Roman" w:hAnsi="Times New Roman" w:eastAsia="宋体" w:cs="Times New Roman"/>
                <w:color w:val="000000" w:themeColor="text1"/>
                <w:kern w:val="0"/>
                <w:szCs w:val="21"/>
                <w:lang w:bidi="ar"/>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复审</w:t>
            </w:r>
          </w:p>
        </w:tc>
      </w:tr>
    </w:tbl>
    <w:p>
      <w:pPr>
        <w:pStyle w:val="2"/>
        <w:ind w:firstLine="640"/>
        <w:rPr>
          <w:rFonts w:ascii="黑体" w:hAnsi="黑体" w:cs="黑体"/>
          <w:color w:val="000000" w:themeColor="text1"/>
          <w:szCs w:val="32"/>
          <w14:textFill>
            <w14:solidFill>
              <w14:schemeClr w14:val="tx1"/>
            </w14:solidFill>
          </w14:textFill>
        </w:rPr>
      </w:pPr>
      <w:r>
        <w:rPr>
          <w:rFonts w:hint="eastAsia" w:ascii="黑体" w:hAnsi="黑体" w:cs="黑体"/>
          <w:color w:val="000000" w:themeColor="text1"/>
          <w:szCs w:val="32"/>
          <w14:textFill>
            <w14:solidFill>
              <w14:schemeClr w14:val="tx1"/>
            </w14:solidFill>
          </w14:textFill>
        </w:rPr>
        <w:t>六、瞪羚独角兽企业认定政策兑现名单</w:t>
      </w:r>
    </w:p>
    <w:p>
      <w:pPr>
        <w:pStyle w:val="3"/>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（一）2021年度瞪羚独角兽企业认定政策兑现名单</w:t>
      </w:r>
    </w:p>
    <w:tbl>
      <w:tblPr>
        <w:tblStyle w:val="10"/>
        <w:tblW w:w="1055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0"/>
        <w:gridCol w:w="5144"/>
        <w:gridCol w:w="1815"/>
        <w:gridCol w:w="154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tcPr>
          <w:p>
            <w:pPr>
              <w:spacing w:line="4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5144" w:type="dxa"/>
          </w:tcPr>
          <w:p>
            <w:pPr>
              <w:spacing w:line="4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企业名称</w:t>
            </w:r>
          </w:p>
        </w:tc>
        <w:tc>
          <w:tcPr>
            <w:tcW w:w="1815" w:type="dxa"/>
          </w:tcPr>
          <w:p>
            <w:pPr>
              <w:spacing w:line="4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建议认定梯度</w:t>
            </w:r>
          </w:p>
        </w:tc>
        <w:tc>
          <w:tcPr>
            <w:tcW w:w="1545" w:type="dxa"/>
          </w:tcPr>
          <w:p>
            <w:pPr>
              <w:spacing w:line="4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经费（万元）</w:t>
            </w:r>
          </w:p>
        </w:tc>
        <w:tc>
          <w:tcPr>
            <w:tcW w:w="1245" w:type="dxa"/>
          </w:tcPr>
          <w:p>
            <w:pPr>
              <w:spacing w:line="400" w:lineRule="exact"/>
              <w:jc w:val="center"/>
              <w:rPr>
                <w:rFonts w:ascii="宋体" w:hAnsi="宋体" w:eastAsia="宋体" w:cs="宋体"/>
                <w:b/>
                <w:bCs/>
                <w:color w:val="000000" w:themeColor="text1"/>
                <w:szCs w:val="2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郑州云智信安安全技术有限公司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种子独角兽</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河南通用智能装备有限公司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种子独角兽</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华新控股（河南）有限公司</w:t>
            </w:r>
            <w:r>
              <w:rPr>
                <w:rFonts w:hint="eastAsia" w:ascii="宋体" w:hAnsi="宋体" w:cs="宋体"/>
                <w:color w:val="000000" w:themeColor="text1"/>
                <w:kern w:val="0"/>
                <w:szCs w:val="21"/>
                <w:highlight w:val="yellow"/>
                <w:lang w:eastAsia="zh-CN"/>
                <w14:textFill>
                  <w14:solidFill>
                    <w14:schemeClr w14:val="tx1"/>
                  </w14:solidFill>
                </w14:textFill>
              </w:rPr>
              <w:t>（</w:t>
            </w:r>
            <w:r>
              <w:rPr>
                <w:rFonts w:hint="eastAsia" w:ascii="宋体" w:hAnsi="宋体" w:cs="宋体"/>
                <w:color w:val="000000" w:themeColor="text1"/>
                <w:kern w:val="0"/>
                <w:szCs w:val="21"/>
                <w:highlight w:val="yellow"/>
                <w:lang w:val="en-US" w:eastAsia="zh-CN"/>
                <w14:textFill>
                  <w14:solidFill>
                    <w14:schemeClr w14:val="tx1"/>
                  </w14:solidFill>
                </w14:textFill>
              </w:rPr>
              <w:t>曾用名：</w:t>
            </w:r>
            <w:r>
              <w:rPr>
                <w:rFonts w:hint="eastAsia" w:ascii="宋体" w:hAnsi="宋体" w:cs="宋体"/>
                <w:color w:val="000000" w:themeColor="text1"/>
                <w:kern w:val="0"/>
                <w:szCs w:val="21"/>
                <w:highlight w:val="yellow"/>
                <w14:textFill>
                  <w14:solidFill>
                    <w14:schemeClr w14:val="tx1"/>
                  </w14:solidFill>
                </w14:textFill>
              </w:rPr>
              <w:t>河南中电投华新电力工程有限公司</w:t>
            </w:r>
            <w:r>
              <w:rPr>
                <w:rFonts w:hint="eastAsia" w:ascii="宋体" w:hAnsi="宋体" w:cs="宋体"/>
                <w:color w:val="000000" w:themeColor="text1"/>
                <w:kern w:val="0"/>
                <w:szCs w:val="21"/>
                <w:highlight w:val="yellow"/>
                <w:lang w:eastAsia="zh-CN"/>
                <w14:textFill>
                  <w14:solidFill>
                    <w14:schemeClr w14:val="tx1"/>
                  </w14:solidFill>
                </w14:textFill>
              </w:rPr>
              <w:t>）</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w:t>
            </w:r>
          </w:p>
        </w:tc>
        <w:tc>
          <w:tcPr>
            <w:tcW w:w="5144"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中船重工海为郑州高科技有限公司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河南博泰电力工程有限公司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博方电气有限公司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郑州沃特节能科技股份有限公司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河南省煤科院耐磨技术有限公司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东方世纪科技股份有限公司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highlight w:val="yellow"/>
                <w:lang w:bidi="ar"/>
                <w14:textFill>
                  <w14:solidFill>
                    <w14:schemeClr w14:val="tx1"/>
                  </w14:solidFill>
                </w14:textFill>
              </w:rPr>
              <w:t>10</w:t>
            </w:r>
          </w:p>
        </w:tc>
        <w:tc>
          <w:tcPr>
            <w:tcW w:w="5144"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郑州新基业汽车电子有限公司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highlight w:val="yellow"/>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河南盛世泽琪医疗器械有限公司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郑州力之天农业科技有限公司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河南油田工程科技股份有限公司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河南誉凌电子科技有限公司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河南万国科技股份有限公司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中创恒基建设工程有限公司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郑州品正科技有限公司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智博国际工程咨询有限公司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郑州佳兴电子有限公司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河南鼎诺通信有限公司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郑州中都电气有限公司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河南海泰机械有限公司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国源电力集团有限公司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郑州中粮科研设计院有限公司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河南长城计算机系统有限公司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紫光计算机科技有限公司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郑州赛川电子科技有限公司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河南启亿粮油工程技术有限公司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郑州奥利弗电子科技有限公司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河南普惠电力科技有限公司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华之源实业有限公司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河南新仰韶生物科技有限公司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新华元电力工程设计有限公司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郑州千麦贝康医学检验实验室有限公司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卡斯柯信号（郑州）有限公司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郑州迪维勒普科技有限公司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中原粮食集团多福多食品有限公司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郑州国测智能科技有限公司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郑州清源智能装备科技有限公司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郑州中远防务材料有限公司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河南天华教育科技有限公司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河南信安数据工程研究院有限公司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河南大道工业装备有限公司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河南商通金融服务外包有限公司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河南实荣筒仓工程有限公司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亿鸿精密科技有限公司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bidi="ar"/>
                <w14:textFill>
                  <w14:solidFill>
                    <w14:schemeClr w14:val="tx1"/>
                  </w14:solidFill>
                </w14:textFill>
              </w:rPr>
              <w:t>晟盾科技股份有限公司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（曾用名</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Cs w:val="21"/>
                <w:highlight w:val="yellow"/>
                <w:lang w:bidi="ar"/>
                <w14:textFill>
                  <w14:solidFill>
                    <w14:schemeClr w14:val="tx1"/>
                  </w14:solidFill>
                </w14:textFill>
              </w:rPr>
              <w:t>河南晟盾电子科技有限公司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郑州中科宇图科技有限公司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郑州海阔光电材料有限公司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郑州衡量科技股份有限公司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河南恒天久大实业有限公司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河南莱帕克化工设备制造有限公司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郑州力通水务有限公司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河南威果智能科技有限公司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河南康派智能技术有限公司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郑州永邦机器有限公司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东亮智能技术有限公司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郑州高华信息技术有限公司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河南多甜蜜养蜂科技有限公司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河南联控信息技术有限公司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河南省风速科技有限公司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郑州迅达电气有限公司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郑州英米特智能电气技术有限公司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中睿筑城规划设计有限公司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中鼎立天（河南）科技股份有限公司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郑州市鑫成智能设备有限公司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河南旭通智能科技有限公司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郑州久依粮食工程有限公司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郑州中电巨松成套电气有限公司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郑州鼎力新能源设备有限公司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大欧美丽（郑州）环境科技有限公司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河南锋恩电气有限公司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郑州史戴缔机电设备有限公司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郑州豫鑫电气控制技术有限公司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郑州赛为机电设备有限公司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河南合众电力技术有限公司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河南志合信息技术有限公司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郑州宜家安好软件科技有限公司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河南天云聚合网络科技有限公司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方圆检测认证集团有限公司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河南恩久信息科技有限公司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河南灿加防腐保温工程有限公司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河南北斗电气设备有限公司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郑州威科姆华大北斗导航科技有限公司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河南省启东科技有限公司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河南华探检测技术有限公司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郑州慧矿智能科技有限公司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郑州鸿浩信息技术有限公司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河南瑞通电气科技有限公司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天华交通建设集团有限公司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河南优斯特电子技术有限公司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郑州天纵网络科技有限公司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郑州沃众实业有限公司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郑州扬天汇达信息科技有限公司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郑州森工矿山机械设备有限公司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郑州捷安军工科技有限公司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河南众和通信工程有限公司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河南豫净科技发展有限公司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郑州鸿戈网络科技有限公司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郑州正晟环保工程有限公司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郑州佳速机械设备有限公司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郑州上禾电子科技有限公司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郑州中泰安科粉体科技有限公司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河南震视通信技术有限公司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蓝衍（郑州）环保有限公司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河南梦天门科技有限公司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河南德朗智能科技有限公司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郑州名匠网络科技有限公司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河南尼罗河机械设备有限公司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郑州厚诺信息技术有限公司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河南西岛仪表研发有限公司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河南赛伦交通科技有限公司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郑州睿讯微电子有限公司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郑州益康云科技有限公司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河南博为智能科技有限公司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郑州美克盛世电子科技有限公司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河南云维信息技术有限公司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郑州奥太机电有限公司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河南矽思微电子有限公司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河南得实信息技术有限公司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121</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河南中宝计算机科技有限公司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122</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郑州德森环境科技有限公司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123</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郑州云计划软件科技有限公司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124</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金穗机电设备有限公司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125</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中音讯谷科技有限公司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126</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河南安立信环保科技有限公司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127</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河南省海雾消防技术有限公司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128</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河南河马网络技术有限公司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129</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河南省京测检测技术有限公司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0"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130</w:t>
            </w:r>
          </w:p>
        </w:tc>
        <w:tc>
          <w:tcPr>
            <w:tcW w:w="5144"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河南郑大嘉源环保技术有限公司</w:t>
            </w:r>
          </w:p>
        </w:tc>
        <w:tc>
          <w:tcPr>
            <w:tcW w:w="18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2021年度</w:t>
            </w:r>
          </w:p>
        </w:tc>
      </w:tr>
    </w:tbl>
    <w:p>
      <w:pPr>
        <w:pStyle w:val="3"/>
        <w:ind w:firstLine="643"/>
        <w:rPr>
          <w:color w:val="000000" w:themeColor="text1"/>
          <w14:textFill>
            <w14:solidFill>
              <w14:schemeClr w14:val="tx1"/>
            </w14:solidFill>
          </w14:textFill>
        </w:rPr>
      </w:pPr>
      <w:r>
        <w:rPr>
          <w:rFonts w:hint="eastAsia"/>
          <w:color w:val="000000" w:themeColor="text1"/>
          <w14:textFill>
            <w14:solidFill>
              <w14:schemeClr w14:val="tx1"/>
            </w14:solidFill>
          </w14:textFill>
        </w:rPr>
        <w:t>（二）2022年度瞪羚独角兽企业认定政策兑现名单</w:t>
      </w:r>
    </w:p>
    <w:tbl>
      <w:tblPr>
        <w:tblStyle w:val="10"/>
        <w:tblW w:w="10559"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5129"/>
        <w:gridCol w:w="1845"/>
        <w:gridCol w:w="1515"/>
        <w:gridCol w:w="1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tcPr>
          <w:p>
            <w:pP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序号</w:t>
            </w:r>
          </w:p>
        </w:tc>
        <w:tc>
          <w:tcPr>
            <w:tcW w:w="5129" w:type="dxa"/>
          </w:tcPr>
          <w:p>
            <w:pP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企业名称</w:t>
            </w:r>
          </w:p>
        </w:tc>
        <w:tc>
          <w:tcPr>
            <w:tcW w:w="1845" w:type="dxa"/>
          </w:tcPr>
          <w:p>
            <w:pP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建议认定梯度</w:t>
            </w:r>
          </w:p>
        </w:tc>
        <w:tc>
          <w:tcPr>
            <w:tcW w:w="1515" w:type="dxa"/>
          </w:tcPr>
          <w:p>
            <w:pP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经费（万元）</w:t>
            </w:r>
          </w:p>
        </w:tc>
        <w:tc>
          <w:tcPr>
            <w:tcW w:w="1245" w:type="dxa"/>
          </w:tcPr>
          <w:p>
            <w:pPr>
              <w:spacing w:line="400" w:lineRule="exact"/>
              <w:jc w:val="center"/>
              <w:rPr>
                <w:rFonts w:ascii="宋体" w:hAnsi="宋体" w:eastAsia="宋体" w:cs="宋体"/>
                <w:color w:val="000000" w:themeColor="text1"/>
                <w14:textFill>
                  <w14:solidFill>
                    <w14:schemeClr w14:val="tx1"/>
                  </w14:solidFill>
                </w14:textFill>
              </w:rPr>
            </w:pPr>
            <w:r>
              <w:rPr>
                <w:rFonts w:hint="eastAsia" w:ascii="宋体" w:hAnsi="宋体" w:eastAsia="宋体" w:cs="宋体"/>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河南凯普瑞生物技术有限公司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种子独角兽</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郑州云智信安安全技术有限公司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种子独角兽</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小魔兽数字科技（郑州）有限公司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种子独角兽</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河南睿光新能源科技有限公司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种子独角兽</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郑州赛为机电设备有限公司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郑州森鹏电子技术股份有限公司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郑州赛川电子科技有限公司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河南新仰韶生物科技有限公司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郑州中粮科研设计院有限公司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郑州国研环保科技有限公司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河南博泰电力工程有限公司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河南正荣恒能源科技有限公司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河南蜂云科技发展有限公司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河南省保时安电子科技有限公司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中鼎立天（河南）科技股份有限公司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郑州科蒂亚生物技术有限公司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河南鑫安利职业健康科技有限公司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郑州衡量科技股份有限公司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郑州龙威电子科技有限公司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郑州畅威物联网科技有限公司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河南华冠文化科技有限公司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郑州通源电气有限公司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河南讯丰信息技术有限公司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郑州海意科技有限公司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郑州悉知信息科技股份有限公司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郑州华晶新能源科技有限公司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郑州吉客印电子商务有限公司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河南省风速科技有限公司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郑州通晓数据技术有限公司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河南康派智能技术有限公司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沃力特电力科技集团有限公司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河南柯渡医疗器械有限公司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宋体" w:hAnsi="宋体" w:cs="宋体"/>
                <w:color w:val="000000" w:themeColor="text1"/>
                <w:kern w:val="0"/>
                <w:szCs w:val="21"/>
                <w:highlight w:val="yellow"/>
                <w14:textFill>
                  <w14:solidFill>
                    <w14:schemeClr w14:val="tx1"/>
                  </w14:solidFill>
                </w14:textFill>
              </w:rPr>
              <w:t>华新控股（河南）有限公司</w:t>
            </w:r>
            <w:r>
              <w:rPr>
                <w:rFonts w:hint="eastAsia" w:ascii="宋体" w:hAnsi="宋体" w:cs="宋体"/>
                <w:color w:val="000000" w:themeColor="text1"/>
                <w:kern w:val="0"/>
                <w:szCs w:val="21"/>
                <w:highlight w:val="yellow"/>
                <w:lang w:eastAsia="zh-CN"/>
                <w14:textFill>
                  <w14:solidFill>
                    <w14:schemeClr w14:val="tx1"/>
                  </w14:solidFill>
                </w14:textFill>
              </w:rPr>
              <w:t>（</w:t>
            </w:r>
            <w:r>
              <w:rPr>
                <w:rFonts w:hint="eastAsia" w:ascii="宋体" w:hAnsi="宋体" w:cs="宋体"/>
                <w:color w:val="000000" w:themeColor="text1"/>
                <w:kern w:val="0"/>
                <w:szCs w:val="21"/>
                <w:highlight w:val="yellow"/>
                <w:lang w:val="en-US" w:eastAsia="zh-CN"/>
                <w14:textFill>
                  <w14:solidFill>
                    <w14:schemeClr w14:val="tx1"/>
                  </w14:solidFill>
                </w14:textFill>
              </w:rPr>
              <w:t>曾用名：</w:t>
            </w:r>
            <w:r>
              <w:rPr>
                <w:rFonts w:hint="eastAsia" w:ascii="宋体" w:hAnsi="宋体" w:cs="宋体"/>
                <w:color w:val="000000" w:themeColor="text1"/>
                <w:kern w:val="0"/>
                <w:szCs w:val="21"/>
                <w:highlight w:val="yellow"/>
                <w14:textFill>
                  <w14:solidFill>
                    <w14:schemeClr w14:val="tx1"/>
                  </w14:solidFill>
                </w14:textFill>
              </w:rPr>
              <w:t>河南中电投华新电力工程有限公司</w:t>
            </w:r>
            <w:r>
              <w:rPr>
                <w:rFonts w:hint="eastAsia" w:ascii="宋体" w:hAnsi="宋体" w:cs="宋体"/>
                <w:color w:val="000000" w:themeColor="text1"/>
                <w:kern w:val="0"/>
                <w:szCs w:val="21"/>
                <w:highlight w:val="yellow"/>
                <w:lang w:eastAsia="zh-CN"/>
                <w14:textFill>
                  <w14:solidFill>
                    <w14:schemeClr w14:val="tx1"/>
                  </w14:solidFill>
                </w14:textFill>
              </w:rPr>
              <w:t>）</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郑州润华智能设备有限公司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郑州鼎力新能源设备有限公司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河南联纵消防科技有限公司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郑州中航软件开发有限公司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河南安靠电力工程设计有限公司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39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汉威水务科技（河南）有限公司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郑州中远干燥工程有限公司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河南蓝信软件有限公司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河南八六三软件股份有限公司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郑州睿讯微电子有限公司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郑州新基业汽车电子有限公司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河南多甜蜜养蜂科技有限公司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河南众正精密轴承有限公司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河南国瑞照明技术有限公司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郑州金泉矿冶设备有限公司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49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河南长基电力有限公司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郑州中电巨松成套电气有限公司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郑州中科宇图科技有限公司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郑州清源智能装备科技有限公司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郑州立佳热喷涂机械有限公司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郑州英米特智能电气技术有限公司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河南卡瓦义齿科技有限公司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郑州德派医疗器械有限公司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郑州中道生物技术有限公司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河南力拓电气有限公司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59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河南省重点工程检测中心有限公司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郑州东方蓝深信息技术有限公司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郑州海大液压技术有限公司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郑州小桔大数据有限公司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郑州易赛诺信息技术有限公司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德昱电力工程设计有限公司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森思达能源技术服务有限公司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河南普惠电力科技有限公司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郑州枫伙电力科技有限公司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河南旭盛新能源有限公司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69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河南鼎诺智慧物流科技有限公司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郑州国测智能科技有限公司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郑州易粮实业有限公司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郑州沃能电气设备有限公司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河南听潮盛世信息技术有限公司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河南中博科技有限公司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中纬地理信息技术有限公司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郑州轻大慧联光电研究院有限公司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郑州德奥信息科技有限公司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郑州科步科技有限公司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79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河南星源信息技术有限公司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河南凡诺网络科技有限公司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河南博锐新材料有限公司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郑州沃众实业有限公司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郑州宇晟汽车产品科技开发有限公司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河南丰千瑞智能科技有限公司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郑州之铂环境科技有限公司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曾用名：</w:t>
            </w:r>
            <w:r>
              <w:rPr>
                <w:rFonts w:ascii="Times New Roman" w:hAnsi="Times New Roman" w:eastAsia="宋体" w:cs="Times New Roman"/>
                <w:color w:val="000000" w:themeColor="text1"/>
                <w:kern w:val="0"/>
                <w:szCs w:val="21"/>
                <w:highlight w:val="yellow"/>
                <w:lang w:bidi="ar"/>
                <w14:textFill>
                  <w14:solidFill>
                    <w14:schemeClr w14:val="tx1"/>
                  </w14:solidFill>
                </w14:textFill>
              </w:rPr>
              <w:t>郑州之铂智能科技有限公司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河南滨远机械设备有限公司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郑州爱普锐智能高科股份有限公司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河南天赫伟业能源科技有限公司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89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郑州正晟环保工程有限公司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河南文博信息科技有限公司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郑州沃福电子科技有限公司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郑州新水工机械有限公司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郑州火爆网络科技有限公司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河南锋恩电气有限公司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郑州阳坤医疗器械有限公司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河南圣宏电气设备有限公司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河南郑大嘉源环保技术有限公司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郑州戴纳光电技术有限公司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99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河南华创通信设备有限公司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河南迅捷网络科技有限公司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郑州永邦机器有限公司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郑州捷安军工科技有限公司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河南智领医疗设备有限公司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河南欧泰威尔电子科技有限公司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河南创客智能装备有限公司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郑州笨狼信息科技有限公司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郑州洁普智能环保技术有限公司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河南中欣教育科技有限公司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安科高新技术（河南）研究院有限公司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河南省朗硕电力科技有限公司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郑州浩创农业科技有限公司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河南均衡教育科技有限公司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郑州益康云科技有限公司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郑州三众能源科技有限公司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河南日盛信息技术有限公司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河南普大信息技术有限公司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河南小海带数据科技有限公司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河南浩宇空间数据科技有限责任公司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119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中音讯谷科技有限公司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河南云维信息技术有限公司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郑州永丰生物肥业有限公司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郑州欧柯奇仪器制造有限公司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123</w:t>
            </w:r>
          </w:p>
        </w:tc>
        <w:tc>
          <w:tcPr>
            <w:tcW w:w="5129" w:type="dxa"/>
            <w:vAlign w:val="center"/>
          </w:tcPr>
          <w:p>
            <w:pPr>
              <w:widowControl/>
              <w:jc w:val="center"/>
              <w:textAlignment w:val="center"/>
              <w:rPr>
                <w:rFonts w:ascii="Times New Roman" w:hAnsi="Times New Roman" w:eastAsia="宋体" w:cs="Times New Roman"/>
                <w:color w:val="000000" w:themeColor="text1"/>
                <w:szCs w:val="21"/>
                <w:highlight w:val="none"/>
                <w14:textFill>
                  <w14:solidFill>
                    <w14:schemeClr w14:val="tx1"/>
                  </w14:solidFill>
                </w14:textFill>
              </w:rPr>
            </w:pPr>
            <w:r>
              <w:rPr>
                <w:rFonts w:ascii="Times New Roman" w:hAnsi="Times New Roman" w:eastAsia="宋体" w:cs="Times New Roman"/>
                <w:color w:val="000000" w:themeColor="text1"/>
                <w:kern w:val="0"/>
                <w:szCs w:val="21"/>
                <w:highlight w:val="none"/>
                <w:lang w:bidi="ar"/>
                <w14:textFill>
                  <w14:solidFill>
                    <w14:schemeClr w14:val="tx1"/>
                  </w14:solidFill>
                </w14:textFill>
              </w:rPr>
              <w:t>河南爱家校数据服务有限公司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河南得实信息技术有限公司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郑州源恒通软件技术有限公司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河南顺驰生态科技有限公司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河南实荣筒仓工程有限公司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郑州凌动电子技术有限公司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129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郑州市凯贝特互感器有限公司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郑州大学产业技术研究院有限公司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郑州市装联电子有限公司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河南聚研材料科技有限公司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郑州久依粮食工程有限公司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河南奇测电子科技有限公司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河南凯邦电机有限公司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国机工业互联网研究院（河南）有限公司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河南广谘聚能电力设计咨询有限公司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河南招源科技有限公司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139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郑州市通标环境检测有限公司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郑州海阔光电材料有限公司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郑州市数字政通信息技术有限公司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郑州安信精密弹簧有限公司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郑州朴华科技有限公司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天华交通建设集团有限公司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郑州水霸智能科技有限公司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河南仁泰电气设备有限公司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河南省众磊电子科技有限公司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河南旭通智能科技有限公司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149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郑州叮叮智能科技有限公司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郑州三禾义齿制作有限公司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河南瑞通电气科技有限公司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河南诺控信息技术有限公司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河南志合信息技术有限公司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郑州爱普锐科技有限公司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河南鼎丰检测技术有限公司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河南创景科技有限公司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郑州艺控实业有限公司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禾旭电力集团有限公司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159</w:t>
            </w:r>
          </w:p>
        </w:tc>
        <w:tc>
          <w:tcPr>
            <w:tcW w:w="5129"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中钢集团郑州精密新材料有限公司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河南中宝计算机科技有限公司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郑州鼎恒电子科技有限公司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中科广盛技术有限公司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河南梧桐花科技有限公司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河南华助环保科技有限公司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河南数慧信息技术有限公司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科宇信息技术有限公司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吉得仕（郑州）仪器有限公司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河南乐佳电子科技有限公司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169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河南云端信息技术有限公司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郑州华菱超硬材料有限公司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河南铭视科技股份有限公司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河南中裕检测技术有限公司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中瑞鸿电气有限公司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河南奈斯数字科技有限公司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175</w:t>
            </w:r>
          </w:p>
        </w:tc>
        <w:tc>
          <w:tcPr>
            <w:tcW w:w="5129" w:type="dxa"/>
            <w:vAlign w:val="center"/>
          </w:tcPr>
          <w:p>
            <w:pPr>
              <w:widowControl/>
              <w:jc w:val="center"/>
              <w:textAlignment w:val="center"/>
              <w:rPr>
                <w:rFonts w:hint="eastAsia" w:ascii="Times New Roman" w:hAnsi="Times New Roman" w:eastAsia="宋体" w:cs="Times New Roman"/>
                <w:color w:val="000000" w:themeColor="text1"/>
                <w:szCs w:val="21"/>
                <w:lang w:eastAsia="zh-CN"/>
                <w14:textFill>
                  <w14:solidFill>
                    <w14:schemeClr w14:val="tx1"/>
                  </w14:solidFill>
                </w14:textFill>
              </w:rPr>
            </w:pPr>
            <w:r>
              <w:rPr>
                <w:rFonts w:hint="eastAsia" w:ascii="Times New Roman" w:hAnsi="Times New Roman" w:eastAsia="宋体" w:cs="Times New Roman"/>
                <w:color w:val="000000" w:themeColor="text1"/>
                <w:kern w:val="0"/>
                <w:szCs w:val="21"/>
                <w:highlight w:val="yellow"/>
                <w:lang w:bidi="ar"/>
                <w14:textFill>
                  <w14:solidFill>
                    <w14:schemeClr w14:val="tx1"/>
                  </w14:solidFill>
                </w14:textFill>
              </w:rPr>
              <w:t>晟盾科技股份有限公司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（曾用名</w:t>
            </w:r>
            <w:r>
              <w:rPr>
                <w:rFonts w:hint="eastAsia" w:ascii="Times New Roman" w:hAnsi="Times New Roman" w:eastAsia="宋体" w:cs="Times New Roman"/>
                <w:color w:val="000000" w:themeColor="text1"/>
                <w:kern w:val="0"/>
                <w:szCs w:val="21"/>
                <w:highlight w:val="yellow"/>
                <w:lang w:val="en-US" w:eastAsia="zh-CN" w:bidi="ar"/>
                <w14:textFill>
                  <w14:solidFill>
                    <w14:schemeClr w14:val="tx1"/>
                  </w14:solidFill>
                </w14:textFill>
              </w:rPr>
              <w:t>：</w:t>
            </w:r>
            <w:r>
              <w:rPr>
                <w:rFonts w:hint="eastAsia" w:ascii="Times New Roman" w:hAnsi="Times New Roman" w:eastAsia="宋体" w:cs="Times New Roman"/>
                <w:color w:val="000000" w:themeColor="text1"/>
                <w:kern w:val="0"/>
                <w:szCs w:val="21"/>
                <w:highlight w:val="yellow"/>
                <w:lang w:bidi="ar"/>
                <w14:textFill>
                  <w14:solidFill>
                    <w14:schemeClr w14:val="tx1"/>
                  </w14:solidFill>
                </w14:textFill>
              </w:rPr>
              <w:t>河南晟盾电子科技有限公司</w:t>
            </w:r>
            <w:r>
              <w:rPr>
                <w:rFonts w:hint="eastAsia" w:ascii="Times New Roman" w:hAnsi="Times New Roman" w:eastAsia="宋体" w:cs="Times New Roman"/>
                <w:color w:val="000000" w:themeColor="text1"/>
                <w:kern w:val="0"/>
                <w:szCs w:val="21"/>
                <w:highlight w:val="yellow"/>
                <w:lang w:eastAsia="zh-CN" w:bidi="ar"/>
                <w14:textFill>
                  <w14:solidFill>
                    <w14:schemeClr w14:val="tx1"/>
                  </w14:solidFill>
                </w14:textFill>
              </w:rPr>
              <w:t>）</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河南丰德康种业有限公司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河南兰利电气设备有限公司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郑州朗逸生物科技有限公司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179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郑州百仕吉电子有限公司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河南安立信环保科技有限公司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河南尼罗河机械设备有限公司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正星氢电科技郑州有限公司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郑州市易晟信息技术有限公司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郑州科慧智能装备有限公司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河南赛德种业有限公司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186</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河南裕晟电力工程有限公司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187</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河南礼遇之美文化创意有限公司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188</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郑州大行道网络科技有限公司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189</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河南融博科技有限公司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190</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河南冠卿实业有限公司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191</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郑州游戏啦网络科技有限公司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192</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河南安必诺检测技术有限公司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193</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河南明晟新材料科技有限公司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194</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郑州如阳科技有限公司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19</w:t>
            </w:r>
            <w:r>
              <w:rPr>
                <w:rFonts w:hint="eastAsia" w:ascii="Times New Roman" w:hAnsi="Times New Roman" w:eastAsia="宋体" w:cs="Times New Roman"/>
                <w:color w:val="000000" w:themeColor="text1"/>
                <w:kern w:val="0"/>
                <w:szCs w:val="21"/>
                <w:lang w:bidi="ar"/>
                <w14:textFill>
                  <w14:solidFill>
                    <w14:schemeClr w14:val="tx1"/>
                  </w14:solidFill>
                </w14:textFill>
              </w:rPr>
              <w:t>5</w:t>
            </w:r>
          </w:p>
        </w:tc>
        <w:tc>
          <w:tcPr>
            <w:tcW w:w="5129"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河南物恒环保科技有限公司</w:t>
            </w:r>
          </w:p>
        </w:tc>
        <w:tc>
          <w:tcPr>
            <w:tcW w:w="18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潜在瞪羚</w:t>
            </w:r>
          </w:p>
        </w:tc>
        <w:tc>
          <w:tcPr>
            <w:tcW w:w="151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10</w:t>
            </w:r>
          </w:p>
        </w:tc>
        <w:tc>
          <w:tcPr>
            <w:tcW w:w="1245" w:type="dxa"/>
            <w:vAlign w:val="center"/>
          </w:tcPr>
          <w:p>
            <w:pPr>
              <w:widowControl/>
              <w:jc w:val="center"/>
              <w:textAlignment w:val="center"/>
              <w:rPr>
                <w:rFonts w:ascii="Times New Roman" w:hAnsi="Times New Roman" w:eastAsia="宋体" w:cs="Times New Roman"/>
                <w:color w:val="000000" w:themeColor="text1"/>
                <w:szCs w:val="21"/>
                <w14:textFill>
                  <w14:solidFill>
                    <w14:schemeClr w14:val="tx1"/>
                  </w14:solidFill>
                </w14:textFill>
              </w:rPr>
            </w:pPr>
            <w:r>
              <w:rPr>
                <w:rFonts w:ascii="Times New Roman" w:hAnsi="Times New Roman" w:eastAsia="宋体" w:cs="Times New Roman"/>
                <w:color w:val="000000" w:themeColor="text1"/>
                <w:kern w:val="0"/>
                <w:szCs w:val="21"/>
                <w:lang w:bidi="ar"/>
                <w14:textFill>
                  <w14:solidFill>
                    <w14:schemeClr w14:val="tx1"/>
                  </w14:solidFill>
                </w14:textFill>
              </w:rPr>
              <w:t>2022年度</w:t>
            </w:r>
          </w:p>
        </w:tc>
      </w:tr>
    </w:tbl>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pStyle w:val="4"/>
        <w:ind w:firstLine="643"/>
        <w:rPr>
          <w:rFonts w:hint="default"/>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r>
        <w:rPr>
          <w:rFonts w:hint="eastAsia"/>
          <w:color w:val="000000" w:themeColor="text1"/>
          <w14:textFill>
            <w14:solidFill>
              <w14:schemeClr w14:val="tx1"/>
            </w14:solidFill>
          </w14:textFill>
        </w:rPr>
        <w:t>第三部分</w:t>
      </w:r>
    </w:p>
    <w:p>
      <w:pPr>
        <w:rPr>
          <w:color w:val="000000" w:themeColor="text1"/>
          <w14:textFill>
            <w14:solidFill>
              <w14:schemeClr w14:val="tx1"/>
            </w14:solidFill>
          </w14:textFill>
        </w:rPr>
      </w:pPr>
    </w:p>
    <w:p>
      <w:pPr>
        <w:pStyle w:val="2"/>
        <w:ind w:firstLine="640"/>
        <w:rPr>
          <w:color w:val="000000" w:themeColor="text1"/>
          <w14:textFill>
            <w14:solidFill>
              <w14:schemeClr w14:val="tx1"/>
            </w14:solidFill>
          </w14:textFill>
        </w:rPr>
      </w:pP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2022年第二批区级政策兑现</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（创新发展局知识产权办）</w:t>
      </w:r>
    </w:p>
    <w:p>
      <w:pPr>
        <w:pStyle w:val="2"/>
        <w:ind w:firstLine="643"/>
        <w:rPr>
          <w:b/>
          <w:color w:val="000000" w:themeColor="text1"/>
          <w14:textFill>
            <w14:solidFill>
              <w14:schemeClr w14:val="tx1"/>
            </w14:solidFill>
          </w14:textFill>
        </w:rPr>
      </w:pPr>
    </w:p>
    <w:p>
      <w:pP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一、专利质押融资贷款贴息奖：</w:t>
      </w:r>
    </w:p>
    <w:tbl>
      <w:tblPr>
        <w:tblStyle w:val="9"/>
        <w:tblW w:w="8335" w:type="dxa"/>
        <w:tblInd w:w="96" w:type="dxa"/>
        <w:tblLayout w:type="fixed"/>
        <w:tblCellMar>
          <w:top w:w="0" w:type="dxa"/>
          <w:left w:w="108" w:type="dxa"/>
          <w:bottom w:w="0" w:type="dxa"/>
          <w:right w:w="108" w:type="dxa"/>
        </w:tblCellMar>
      </w:tblPr>
      <w:tblGrid>
        <w:gridCol w:w="972"/>
        <w:gridCol w:w="3483"/>
        <w:gridCol w:w="2044"/>
        <w:gridCol w:w="1836"/>
      </w:tblGrid>
      <w:tr>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序号</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企业名称</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质押贷款（万元）</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经费(万元）</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郑州科蒂亚生物技术有限公司</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800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1.18</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郑州恒博环境科技股份有限公司</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700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1.04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3</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郑州贝博电子股份有限公司</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300</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0.44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4</w:t>
            </w:r>
          </w:p>
        </w:tc>
        <w:tc>
          <w:tcPr>
            <w:tcW w:w="34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郑州春泉节能股份有限公司</w:t>
            </w:r>
          </w:p>
        </w:tc>
        <w:tc>
          <w:tcPr>
            <w:tcW w:w="20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214</w:t>
            </w:r>
          </w:p>
        </w:tc>
        <w:tc>
          <w:tcPr>
            <w:tcW w:w="18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0.44</w:t>
            </w:r>
          </w:p>
        </w:tc>
      </w:tr>
    </w:tbl>
    <w:p>
      <w:pPr>
        <w:rPr>
          <w:rFonts w:ascii="仿宋_GB2312" w:hAnsi="仿宋_GB2312" w:eastAsia="仿宋_GB2312" w:cs="仿宋_GB2312"/>
          <w:color w:val="000000" w:themeColor="text1"/>
          <w:sz w:val="32"/>
          <w:szCs w:val="32"/>
          <w14:textFill>
            <w14:solidFill>
              <w14:schemeClr w14:val="tx1"/>
            </w14:solidFill>
          </w14:textFill>
        </w:rPr>
      </w:pPr>
    </w:p>
    <w:p>
      <w:pPr>
        <w:pStyle w:val="2"/>
        <w:ind w:firstLine="0" w:firstLineChars="0"/>
        <w:rPr>
          <w:rFonts w:ascii="仿宋_GB2312" w:hAnsi="仿宋_GB2312" w:eastAsia="仿宋_GB2312" w:cs="仿宋_GB2312"/>
          <w:b/>
          <w:color w:val="000000" w:themeColor="text1"/>
          <w:szCs w:val="32"/>
          <w:shd w:val="clear" w:color="auto" w:fill="FFFFFF"/>
          <w14:textFill>
            <w14:solidFill>
              <w14:schemeClr w14:val="tx1"/>
            </w14:solidFill>
          </w14:textFill>
        </w:rPr>
      </w:pPr>
      <w:r>
        <w:rPr>
          <w:rFonts w:hint="eastAsia" w:ascii="仿宋_GB2312" w:hAnsi="仿宋_GB2312" w:eastAsia="仿宋_GB2312" w:cs="仿宋_GB2312"/>
          <w:b/>
          <w:color w:val="000000" w:themeColor="text1"/>
          <w:szCs w:val="32"/>
          <w:shd w:val="clear" w:color="auto" w:fill="FFFFFF"/>
          <w14:textFill>
            <w14:solidFill>
              <w14:schemeClr w14:val="tx1"/>
            </w14:solidFill>
          </w14:textFill>
        </w:rPr>
        <w:t>二、高价值专利认定补贴奖：</w:t>
      </w:r>
    </w:p>
    <w:tbl>
      <w:tblPr>
        <w:tblStyle w:val="9"/>
        <w:tblW w:w="8311" w:type="dxa"/>
        <w:tblInd w:w="96" w:type="dxa"/>
        <w:tblLayout w:type="fixed"/>
        <w:tblCellMar>
          <w:top w:w="0" w:type="dxa"/>
          <w:left w:w="108" w:type="dxa"/>
          <w:bottom w:w="0" w:type="dxa"/>
          <w:right w:w="108" w:type="dxa"/>
        </w:tblCellMar>
      </w:tblPr>
      <w:tblGrid>
        <w:gridCol w:w="972"/>
        <w:gridCol w:w="4603"/>
        <w:gridCol w:w="2736"/>
      </w:tblGrid>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序号</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专利权人</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b/>
                <w:bCs/>
                <w:color w:val="000000" w:themeColor="text1"/>
                <w:sz w:val="22"/>
                <w:szCs w:val="22"/>
                <w14:textFill>
                  <w14:solidFill>
                    <w14:schemeClr w14:val="tx1"/>
                  </w14:solidFill>
                </w14:textFill>
              </w:rPr>
            </w:pPr>
            <w:r>
              <w:rPr>
                <w:rFonts w:hint="eastAsia" w:ascii="宋体" w:hAnsi="宋体" w:eastAsia="宋体" w:cs="宋体"/>
                <w:b/>
                <w:bCs/>
                <w:color w:val="000000" w:themeColor="text1"/>
                <w:sz w:val="22"/>
                <w:szCs w:val="22"/>
                <w14:textFill>
                  <w14:solidFill>
                    <w14:schemeClr w14:val="tx1"/>
                  </w14:solidFill>
                </w14:textFill>
              </w:rPr>
              <w:t>经费(万元）</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郑州万特电气股份有限公司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河南蓝信科技有限责任公司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3</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郑州春泉节能股份有限公司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3.6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4</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郑州磨料磨具磨削研究所有限公司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5</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郑州佛光发电设备股份有限公司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0.8</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6</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郑州中粮科研设计院有限公司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1.2</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7</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河南华东工控技术有限公司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8</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河南省煤科院耐磨技术有限公司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1.2</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9</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郑州瑞普生物工程有限公司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0.8</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10</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郑州市新视明科技工程有限公司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1.2</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11</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中机新材料研究院（郑州）有限公司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5.6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12</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郑州经纬科技实业有限公司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0.8</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13</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光力科技股份有限公司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11.6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14</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郑州佰沃科技发展有限公司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15</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河南太龙药业股份有限公司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16</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河南众源系统工程有限公司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17</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河南力安测控科技有限公司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18</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河南辉煌科技股份有限公司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7.6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19</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恒天重工股份有限公司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2.4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20</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河南思维自动化设备股份有限公司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1.2</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21</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郑州威科姆科技股份有限公司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12.8</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22</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郑州炜盛电子科技有限公司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4.8</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23</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汉威科技集团股份有限公司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12.4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24</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郑州天迈科技股份有限公司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25</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河南汉威智慧安全科技有限公司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0.4</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26</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郑州机械研究所有限公司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6.8</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27</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郑州中远氨纶工程技术有限公司</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1.6</w:t>
            </w:r>
          </w:p>
        </w:tc>
      </w:tr>
      <w:tr>
        <w:tblPrEx>
          <w:tblCellMar>
            <w:top w:w="0" w:type="dxa"/>
            <w:left w:w="108" w:type="dxa"/>
            <w:bottom w:w="0" w:type="dxa"/>
            <w:right w:w="108" w:type="dxa"/>
          </w:tblCellMar>
        </w:tblPrEx>
        <w:trPr>
          <w:trHeight w:val="288" w:hRule="atLeast"/>
        </w:trPr>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hint="eastAsia" w:ascii="宋体" w:hAnsi="宋体" w:eastAsia="宋体" w:cs="宋体"/>
                <w:color w:val="000000" w:themeColor="text1"/>
                <w:sz w:val="22"/>
                <w:szCs w:val="22"/>
                <w14:textFill>
                  <w14:solidFill>
                    <w14:schemeClr w14:val="tx1"/>
                  </w14:solidFill>
                </w14:textFill>
              </w:rPr>
              <w:t>28</w:t>
            </w:r>
          </w:p>
        </w:tc>
        <w:tc>
          <w:tcPr>
            <w:tcW w:w="46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河南工业大学</w:t>
            </w:r>
          </w:p>
        </w:tc>
        <w:tc>
          <w:tcPr>
            <w:tcW w:w="27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themeColor="text1"/>
                <w:sz w:val="22"/>
                <w:szCs w:val="22"/>
                <w14:textFill>
                  <w14:solidFill>
                    <w14:schemeClr w14:val="tx1"/>
                  </w14:solidFill>
                </w14:textFill>
              </w:rPr>
            </w:pPr>
            <w:r>
              <w:rPr>
                <w:rFonts w:ascii="宋体" w:hAnsi="宋体" w:eastAsia="宋体" w:cs="宋体"/>
                <w:color w:val="000000" w:themeColor="text1"/>
                <w:sz w:val="22"/>
                <w:szCs w:val="22"/>
                <w14:textFill>
                  <w14:solidFill>
                    <w14:schemeClr w14:val="tx1"/>
                  </w14:solidFill>
                </w14:textFill>
              </w:rPr>
              <w:t>0.8</w:t>
            </w:r>
          </w:p>
        </w:tc>
      </w:tr>
    </w:tbl>
    <w:p>
      <w:pPr>
        <w:rPr>
          <w:color w:val="000000" w:themeColor="text1"/>
          <w14:textFill>
            <w14:solidFill>
              <w14:schemeClr w14:val="tx1"/>
            </w14:solidFill>
          </w14:textFill>
        </w:rPr>
      </w:pPr>
      <w:r>
        <w:rPr>
          <w:rFonts w:hint="eastAsia"/>
          <w:color w:val="000000" w:themeColor="text1"/>
          <w14:textFill>
            <w14:solidFill>
              <w14:schemeClr w14:val="tx1"/>
            </w14:solidFill>
          </w14:textFill>
        </w:rPr>
        <w:br w:type="page"/>
      </w:r>
    </w:p>
    <w:p>
      <w:pPr>
        <w:spacing w:line="560" w:lineRule="exact"/>
        <w:rPr>
          <w:rFonts w:ascii="黑体" w:hAnsi="黑体" w:eastAsia="黑体" w:cs="黑体"/>
          <w:color w:val="000000" w:themeColor="text1"/>
          <w:spacing w:val="-10"/>
          <w:sz w:val="32"/>
          <w:szCs w:val="32"/>
          <w14:textFill>
            <w14:solidFill>
              <w14:schemeClr w14:val="tx1"/>
            </w14:solidFill>
          </w14:textFill>
        </w:rPr>
      </w:pPr>
      <w:r>
        <w:rPr>
          <w:rFonts w:hint="eastAsia" w:ascii="黑体" w:hAnsi="黑体" w:eastAsia="黑体" w:cs="黑体"/>
          <w:color w:val="000000" w:themeColor="text1"/>
          <w:spacing w:val="-10"/>
          <w:sz w:val="32"/>
          <w:szCs w:val="32"/>
          <w14:textFill>
            <w14:solidFill>
              <w14:schemeClr w14:val="tx1"/>
            </w14:solidFill>
          </w14:textFill>
        </w:rPr>
        <w:t>第四部分</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2022年第二批区级政策兑现</w:t>
      </w:r>
    </w:p>
    <w:p>
      <w:pPr>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（梧桐园区运营中心）</w:t>
      </w:r>
    </w:p>
    <w:p>
      <w:pPr>
        <w:pStyle w:val="4"/>
        <w:numPr>
          <w:ilvl w:val="0"/>
          <w:numId w:val="1"/>
        </w:numPr>
        <w:ind w:firstLine="643"/>
        <w:rPr>
          <w:rFonts w:hint="default"/>
          <w:color w:val="000000" w:themeColor="text1"/>
          <w14:textFill>
            <w14:solidFill>
              <w14:schemeClr w14:val="tx1"/>
            </w14:solidFill>
          </w14:textFill>
        </w:rPr>
      </w:pPr>
      <w:r>
        <w:rPr>
          <w:color w:val="000000" w:themeColor="text1"/>
          <w14:textFill>
            <w14:solidFill>
              <w14:schemeClr w14:val="tx1"/>
            </w14:solidFill>
          </w14:textFill>
        </w:rPr>
        <w:t>海外人才创业房租补贴：</w:t>
      </w:r>
    </w:p>
    <w:tbl>
      <w:tblPr>
        <w:tblStyle w:val="9"/>
        <w:tblW w:w="8804" w:type="dxa"/>
        <w:tblInd w:w="0" w:type="dxa"/>
        <w:tblLayout w:type="fixed"/>
        <w:tblCellMar>
          <w:top w:w="15" w:type="dxa"/>
          <w:left w:w="15" w:type="dxa"/>
          <w:bottom w:w="15" w:type="dxa"/>
          <w:right w:w="15" w:type="dxa"/>
        </w:tblCellMar>
      </w:tblPr>
      <w:tblGrid>
        <w:gridCol w:w="1677"/>
        <w:gridCol w:w="4337"/>
        <w:gridCol w:w="2790"/>
      </w:tblGrid>
      <w:tr>
        <w:tblPrEx>
          <w:tblCellMar>
            <w:top w:w="15" w:type="dxa"/>
            <w:left w:w="15" w:type="dxa"/>
            <w:bottom w:w="15" w:type="dxa"/>
            <w:right w:w="15" w:type="dxa"/>
          </w:tblCellMar>
        </w:tblPrEx>
        <w:trPr>
          <w:trHeight w:val="788" w:hRule="atLeast"/>
        </w:trPr>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序号</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企业名称</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b/>
                <w:color w:val="000000" w:themeColor="text1"/>
                <w:szCs w:val="21"/>
                <w14:textFill>
                  <w14:solidFill>
                    <w14:schemeClr w14:val="tx1"/>
                  </w14:solidFill>
                </w14:textFill>
              </w:rPr>
            </w:pPr>
            <w:r>
              <w:rPr>
                <w:rFonts w:hint="eastAsia" w:ascii="黑体" w:hAnsi="宋体" w:eastAsia="黑体" w:cs="黑体"/>
                <w:color w:val="000000" w:themeColor="text1"/>
                <w:kern w:val="0"/>
                <w:sz w:val="22"/>
                <w:szCs w:val="22"/>
                <w:lang w:bidi="ar"/>
                <w14:textFill>
                  <w14:solidFill>
                    <w14:schemeClr w14:val="tx1"/>
                  </w14:solidFill>
                </w14:textFill>
              </w:rPr>
              <w:t>拟奖励金额（万元）</w:t>
            </w:r>
          </w:p>
        </w:tc>
      </w:tr>
      <w:tr>
        <w:tblPrEx>
          <w:tblCellMar>
            <w:top w:w="15" w:type="dxa"/>
            <w:left w:w="15" w:type="dxa"/>
            <w:bottom w:w="15" w:type="dxa"/>
            <w:right w:w="15" w:type="dxa"/>
          </w:tblCellMar>
        </w:tblPrEx>
        <w:trPr>
          <w:trHeight w:val="420" w:hRule="exact"/>
        </w:trPr>
        <w:tc>
          <w:tcPr>
            <w:tcW w:w="167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1</w:t>
            </w:r>
          </w:p>
        </w:tc>
        <w:tc>
          <w:tcPr>
            <w:tcW w:w="433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郑州锐之行新材料科技有限公司</w:t>
            </w:r>
          </w:p>
        </w:tc>
        <w:tc>
          <w:tcPr>
            <w:tcW w:w="279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kern w:val="0"/>
                <w:sz w:val="22"/>
                <w:szCs w:val="22"/>
                <w:lang w:bidi="ar"/>
                <w14:textFill>
                  <w14:solidFill>
                    <w14:schemeClr w14:val="tx1"/>
                  </w14:solidFill>
                </w14:textFill>
              </w:rPr>
              <w:t>3.42</w:t>
            </w:r>
          </w:p>
        </w:tc>
      </w:tr>
    </w:tbl>
    <w:p>
      <w:pPr>
        <w:rPr>
          <w:color w:val="000000" w:themeColor="text1"/>
          <w14:textFill>
            <w14:solidFill>
              <w14:schemeClr w14:val="tx1"/>
            </w14:solidFill>
          </w14:textFill>
        </w:rPr>
      </w:pPr>
    </w:p>
    <w:sectPr>
      <w:footerReference r:id="rId3" w:type="default"/>
      <w:pgSz w:w="11906" w:h="16838"/>
      <w:pgMar w:top="1701" w:right="1531" w:bottom="170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auto"/>
    <w:pitch w:val="default"/>
    <w:sig w:usb0="00000000" w:usb1="00000000" w:usb2="00000000" w:usb3="00000000" w:csb0="00040000" w:csb1="00000000"/>
  </w:font>
  <w:font w:name="方正小标宋简体">
    <w:altName w:val="仿宋_GB2312"/>
    <w:panose1 w:val="02000000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rPr>
                              <w:rFonts w:hint="eastAsia" w:ascii="宋体" w:hAnsi="宋体" w:eastAsia="宋体" w:cs="宋体"/>
                              <w:sz w:val="28"/>
                              <w:szCs w:val="28"/>
                            </w:rPr>
                            <w:id w:val="27709491"/>
                          </w:sdtPr>
                          <w:sdtEndPr>
                            <w:rPr>
                              <w:rFonts w:hint="eastAsia" w:ascii="宋体" w:hAnsi="宋体" w:eastAsia="宋体" w:cs="宋体"/>
                              <w:sz w:val="28"/>
                              <w:szCs w:val="28"/>
                            </w:rPr>
                          </w:sdtEndPr>
                          <w:sdtContent>
                            <w:p>
                              <w:pPr>
                                <w:pStyle w:val="7"/>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sdtContent>
                        </w:sdt>
                        <w:p>
                          <w:pPr>
                            <w:pStyle w:val="2"/>
                            <w:ind w:firstLine="560"/>
                            <w:rPr>
                              <w:rFonts w:ascii="宋体" w:hAnsi="宋体" w:eastAsia="宋体" w:cs="宋体"/>
                              <w:sz w:val="28"/>
                              <w:szCs w:val="28"/>
                            </w:rPr>
                          </w:pP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sdt>
                    <w:sdtPr>
                      <w:rPr>
                        <w:rFonts w:hint="eastAsia" w:ascii="宋体" w:hAnsi="宋体" w:eastAsia="宋体" w:cs="宋体"/>
                        <w:sz w:val="28"/>
                        <w:szCs w:val="28"/>
                      </w:rPr>
                      <w:id w:val="27709491"/>
                    </w:sdtPr>
                    <w:sdtEndPr>
                      <w:rPr>
                        <w:rFonts w:hint="eastAsia" w:ascii="宋体" w:hAnsi="宋体" w:eastAsia="宋体" w:cs="宋体"/>
                        <w:sz w:val="28"/>
                        <w:szCs w:val="28"/>
                      </w:rPr>
                    </w:sdtEndPr>
                    <w:sdtContent>
                      <w:p>
                        <w:pPr>
                          <w:pStyle w:val="7"/>
                          <w:jc w:val="center"/>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1</w:t>
                        </w:r>
                        <w:r>
                          <w:rPr>
                            <w:rFonts w:hint="eastAsia" w:ascii="宋体" w:hAnsi="宋体" w:eastAsia="宋体" w:cs="宋体"/>
                            <w:sz w:val="28"/>
                            <w:szCs w:val="28"/>
                            <w:lang w:val="zh-CN"/>
                          </w:rPr>
                          <w:fldChar w:fldCharType="end"/>
                        </w:r>
                      </w:p>
                    </w:sdtContent>
                  </w:sdt>
                  <w:p>
                    <w:pPr>
                      <w:pStyle w:val="2"/>
                      <w:ind w:firstLine="560"/>
                      <w:rPr>
                        <w:rFonts w:ascii="宋体" w:hAnsi="宋体" w:eastAsia="宋体" w:cs="宋体"/>
                        <w:sz w:val="28"/>
                        <w:szCs w:val="28"/>
                      </w:rPr>
                    </w:pPr>
                  </w:p>
                </w:txbxContent>
              </v:textbox>
            </v:shape>
          </w:pict>
        </mc:Fallback>
      </mc:AlternateContent>
    </w:r>
  </w:p>
  <w:p>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B7586"/>
    <w:multiLevelType w:val="singleLevel"/>
    <w:tmpl w:val="BD6B75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mZWIzZTNjZTJiZDY3YzgzZTNhOGNkMzY1ZGFmZTMifQ=="/>
  </w:docVars>
  <w:rsids>
    <w:rsidRoot w:val="00B975E2"/>
    <w:rsid w:val="0004012F"/>
    <w:rsid w:val="000646D2"/>
    <w:rsid w:val="000653C3"/>
    <w:rsid w:val="000A329F"/>
    <w:rsid w:val="001010EF"/>
    <w:rsid w:val="001021FF"/>
    <w:rsid w:val="0010241B"/>
    <w:rsid w:val="00105ED2"/>
    <w:rsid w:val="00107B36"/>
    <w:rsid w:val="00123ABC"/>
    <w:rsid w:val="001427B6"/>
    <w:rsid w:val="0014495F"/>
    <w:rsid w:val="001518CD"/>
    <w:rsid w:val="0018467A"/>
    <w:rsid w:val="00191141"/>
    <w:rsid w:val="001B0887"/>
    <w:rsid w:val="001B3489"/>
    <w:rsid w:val="001C2717"/>
    <w:rsid w:val="001F31C7"/>
    <w:rsid w:val="001F7607"/>
    <w:rsid w:val="00207839"/>
    <w:rsid w:val="00230D52"/>
    <w:rsid w:val="00245201"/>
    <w:rsid w:val="00264E1B"/>
    <w:rsid w:val="00274279"/>
    <w:rsid w:val="00291228"/>
    <w:rsid w:val="002F290F"/>
    <w:rsid w:val="00316AAA"/>
    <w:rsid w:val="0032269F"/>
    <w:rsid w:val="003275D3"/>
    <w:rsid w:val="00332590"/>
    <w:rsid w:val="00343D84"/>
    <w:rsid w:val="003602E2"/>
    <w:rsid w:val="00363A47"/>
    <w:rsid w:val="0038768C"/>
    <w:rsid w:val="0041234F"/>
    <w:rsid w:val="00414B3C"/>
    <w:rsid w:val="00421D80"/>
    <w:rsid w:val="00426A3B"/>
    <w:rsid w:val="00447E88"/>
    <w:rsid w:val="00457D1A"/>
    <w:rsid w:val="0047329D"/>
    <w:rsid w:val="004861BA"/>
    <w:rsid w:val="004969A0"/>
    <w:rsid w:val="004A2A2B"/>
    <w:rsid w:val="004D35E5"/>
    <w:rsid w:val="004E45D2"/>
    <w:rsid w:val="00514BBD"/>
    <w:rsid w:val="00562DF1"/>
    <w:rsid w:val="00604B00"/>
    <w:rsid w:val="00604E80"/>
    <w:rsid w:val="00645505"/>
    <w:rsid w:val="006A63A8"/>
    <w:rsid w:val="006B62FA"/>
    <w:rsid w:val="006C5C1A"/>
    <w:rsid w:val="00710060"/>
    <w:rsid w:val="00751633"/>
    <w:rsid w:val="00760518"/>
    <w:rsid w:val="007831FC"/>
    <w:rsid w:val="0078768E"/>
    <w:rsid w:val="00791FE0"/>
    <w:rsid w:val="007966B2"/>
    <w:rsid w:val="007A3408"/>
    <w:rsid w:val="007A6BBB"/>
    <w:rsid w:val="007D0378"/>
    <w:rsid w:val="007F43D6"/>
    <w:rsid w:val="00823375"/>
    <w:rsid w:val="0091750C"/>
    <w:rsid w:val="0099080F"/>
    <w:rsid w:val="0099234B"/>
    <w:rsid w:val="009D559F"/>
    <w:rsid w:val="009E042C"/>
    <w:rsid w:val="00A02540"/>
    <w:rsid w:val="00A16E74"/>
    <w:rsid w:val="00A33AE7"/>
    <w:rsid w:val="00A425AB"/>
    <w:rsid w:val="00AB2592"/>
    <w:rsid w:val="00AD0029"/>
    <w:rsid w:val="00B04E40"/>
    <w:rsid w:val="00B151C0"/>
    <w:rsid w:val="00B51AC2"/>
    <w:rsid w:val="00B67B06"/>
    <w:rsid w:val="00B975E2"/>
    <w:rsid w:val="00C1709A"/>
    <w:rsid w:val="00C23E0C"/>
    <w:rsid w:val="00C370F0"/>
    <w:rsid w:val="00C500CF"/>
    <w:rsid w:val="00C746CA"/>
    <w:rsid w:val="00CA5557"/>
    <w:rsid w:val="00CC19BA"/>
    <w:rsid w:val="00CC19D1"/>
    <w:rsid w:val="00CF7FD1"/>
    <w:rsid w:val="00D17E62"/>
    <w:rsid w:val="00D551E7"/>
    <w:rsid w:val="00DC2AE9"/>
    <w:rsid w:val="00DD4920"/>
    <w:rsid w:val="00E7098A"/>
    <w:rsid w:val="00E758BA"/>
    <w:rsid w:val="00E865E4"/>
    <w:rsid w:val="00F15701"/>
    <w:rsid w:val="00F449CA"/>
    <w:rsid w:val="00FD2FF9"/>
    <w:rsid w:val="01692A42"/>
    <w:rsid w:val="01B33169"/>
    <w:rsid w:val="01C510A0"/>
    <w:rsid w:val="01FB7EBB"/>
    <w:rsid w:val="021D7EB8"/>
    <w:rsid w:val="023B2826"/>
    <w:rsid w:val="0291063E"/>
    <w:rsid w:val="02B250DA"/>
    <w:rsid w:val="030A100C"/>
    <w:rsid w:val="03291010"/>
    <w:rsid w:val="03322B54"/>
    <w:rsid w:val="0344260F"/>
    <w:rsid w:val="03800D34"/>
    <w:rsid w:val="03F45E3A"/>
    <w:rsid w:val="040D0665"/>
    <w:rsid w:val="042A164A"/>
    <w:rsid w:val="043770CF"/>
    <w:rsid w:val="04BE7DE7"/>
    <w:rsid w:val="04D60650"/>
    <w:rsid w:val="05304B47"/>
    <w:rsid w:val="053D1E5B"/>
    <w:rsid w:val="05533530"/>
    <w:rsid w:val="056512DD"/>
    <w:rsid w:val="05B44CC5"/>
    <w:rsid w:val="05BD5BA2"/>
    <w:rsid w:val="05E25CD6"/>
    <w:rsid w:val="062E1816"/>
    <w:rsid w:val="064047AA"/>
    <w:rsid w:val="06696496"/>
    <w:rsid w:val="067F229B"/>
    <w:rsid w:val="070F1474"/>
    <w:rsid w:val="074B507C"/>
    <w:rsid w:val="07AD2313"/>
    <w:rsid w:val="07D17DB0"/>
    <w:rsid w:val="082C7FB2"/>
    <w:rsid w:val="086957C6"/>
    <w:rsid w:val="0876705F"/>
    <w:rsid w:val="08DA06F5"/>
    <w:rsid w:val="08F5153C"/>
    <w:rsid w:val="093210E5"/>
    <w:rsid w:val="0A1C596A"/>
    <w:rsid w:val="0A5B3B32"/>
    <w:rsid w:val="0A625658"/>
    <w:rsid w:val="0AA07F0D"/>
    <w:rsid w:val="0B464240"/>
    <w:rsid w:val="0C332F3F"/>
    <w:rsid w:val="0C61547A"/>
    <w:rsid w:val="0C6404FB"/>
    <w:rsid w:val="0C6C273A"/>
    <w:rsid w:val="0D1A2F03"/>
    <w:rsid w:val="0DD979BE"/>
    <w:rsid w:val="0E9C0336"/>
    <w:rsid w:val="0EAD17C7"/>
    <w:rsid w:val="0EE91C35"/>
    <w:rsid w:val="0F02058A"/>
    <w:rsid w:val="0F1B365F"/>
    <w:rsid w:val="0F7F7A3C"/>
    <w:rsid w:val="0FF65291"/>
    <w:rsid w:val="105446FB"/>
    <w:rsid w:val="118659C1"/>
    <w:rsid w:val="11ED56E8"/>
    <w:rsid w:val="12504F7C"/>
    <w:rsid w:val="12747CB6"/>
    <w:rsid w:val="12971BF6"/>
    <w:rsid w:val="12D623BD"/>
    <w:rsid w:val="133B69BE"/>
    <w:rsid w:val="140536D6"/>
    <w:rsid w:val="14446E9A"/>
    <w:rsid w:val="14EB154F"/>
    <w:rsid w:val="1526206F"/>
    <w:rsid w:val="153A1F5A"/>
    <w:rsid w:val="15AB7465"/>
    <w:rsid w:val="16354897"/>
    <w:rsid w:val="1666025D"/>
    <w:rsid w:val="16ED6288"/>
    <w:rsid w:val="180D247F"/>
    <w:rsid w:val="18520CA8"/>
    <w:rsid w:val="189C7ED3"/>
    <w:rsid w:val="19A84F8A"/>
    <w:rsid w:val="19CE195E"/>
    <w:rsid w:val="1A0B5AA8"/>
    <w:rsid w:val="1A123EAB"/>
    <w:rsid w:val="1A812296"/>
    <w:rsid w:val="1A856357"/>
    <w:rsid w:val="1B271C53"/>
    <w:rsid w:val="1B455003"/>
    <w:rsid w:val="1BB777BD"/>
    <w:rsid w:val="1BD22A8A"/>
    <w:rsid w:val="1BE07DDA"/>
    <w:rsid w:val="1BEF7A1C"/>
    <w:rsid w:val="1C353B5E"/>
    <w:rsid w:val="1CE133E7"/>
    <w:rsid w:val="1D120D52"/>
    <w:rsid w:val="1D5137C1"/>
    <w:rsid w:val="1D9C4564"/>
    <w:rsid w:val="1DB1093C"/>
    <w:rsid w:val="1E0A10C4"/>
    <w:rsid w:val="1E2F5314"/>
    <w:rsid w:val="1EB1403F"/>
    <w:rsid w:val="1EEA49E1"/>
    <w:rsid w:val="1EEE1FBD"/>
    <w:rsid w:val="1F3172DD"/>
    <w:rsid w:val="205F2163"/>
    <w:rsid w:val="20711E81"/>
    <w:rsid w:val="20E128E3"/>
    <w:rsid w:val="21157BBC"/>
    <w:rsid w:val="211F3AA9"/>
    <w:rsid w:val="22907C0C"/>
    <w:rsid w:val="22D73B12"/>
    <w:rsid w:val="2347555E"/>
    <w:rsid w:val="236662CC"/>
    <w:rsid w:val="238E494F"/>
    <w:rsid w:val="239C7197"/>
    <w:rsid w:val="23E235FC"/>
    <w:rsid w:val="23F34A40"/>
    <w:rsid w:val="25382837"/>
    <w:rsid w:val="25911D97"/>
    <w:rsid w:val="25BB5151"/>
    <w:rsid w:val="25CF0CD0"/>
    <w:rsid w:val="26591245"/>
    <w:rsid w:val="26CC33BA"/>
    <w:rsid w:val="271635D9"/>
    <w:rsid w:val="27684DE5"/>
    <w:rsid w:val="27710810"/>
    <w:rsid w:val="27B168F0"/>
    <w:rsid w:val="27DB4AA1"/>
    <w:rsid w:val="28302A57"/>
    <w:rsid w:val="285962AE"/>
    <w:rsid w:val="285C5F3B"/>
    <w:rsid w:val="28722A91"/>
    <w:rsid w:val="288C3979"/>
    <w:rsid w:val="28941167"/>
    <w:rsid w:val="28AB2D48"/>
    <w:rsid w:val="294837F2"/>
    <w:rsid w:val="29C50C96"/>
    <w:rsid w:val="29D01A0D"/>
    <w:rsid w:val="29E243B3"/>
    <w:rsid w:val="2A00081E"/>
    <w:rsid w:val="2A1552BA"/>
    <w:rsid w:val="2AB22139"/>
    <w:rsid w:val="2AF470A0"/>
    <w:rsid w:val="2B0E1393"/>
    <w:rsid w:val="2B2A511F"/>
    <w:rsid w:val="2B427F8A"/>
    <w:rsid w:val="2B7B1F76"/>
    <w:rsid w:val="2BEC3BF8"/>
    <w:rsid w:val="2C2528E5"/>
    <w:rsid w:val="2CBF1156"/>
    <w:rsid w:val="2CEB4569"/>
    <w:rsid w:val="2DD04489"/>
    <w:rsid w:val="2DF83A39"/>
    <w:rsid w:val="2E4256CC"/>
    <w:rsid w:val="2E7129BF"/>
    <w:rsid w:val="2E991551"/>
    <w:rsid w:val="2ED37236"/>
    <w:rsid w:val="2F89425C"/>
    <w:rsid w:val="301614A4"/>
    <w:rsid w:val="306A6FF4"/>
    <w:rsid w:val="307F3068"/>
    <w:rsid w:val="30D91EF6"/>
    <w:rsid w:val="312A1B32"/>
    <w:rsid w:val="31940B84"/>
    <w:rsid w:val="31B47C77"/>
    <w:rsid w:val="31BD2DBD"/>
    <w:rsid w:val="320F1351"/>
    <w:rsid w:val="32877D0B"/>
    <w:rsid w:val="32DE79E1"/>
    <w:rsid w:val="330111D7"/>
    <w:rsid w:val="33927CA2"/>
    <w:rsid w:val="33D51790"/>
    <w:rsid w:val="33DF6B01"/>
    <w:rsid w:val="341302EC"/>
    <w:rsid w:val="345B06C7"/>
    <w:rsid w:val="34FF06CD"/>
    <w:rsid w:val="3584171B"/>
    <w:rsid w:val="359F75E1"/>
    <w:rsid w:val="35CB6416"/>
    <w:rsid w:val="35D02B74"/>
    <w:rsid w:val="369152B2"/>
    <w:rsid w:val="36A60887"/>
    <w:rsid w:val="36B61F5B"/>
    <w:rsid w:val="36B65732"/>
    <w:rsid w:val="37327471"/>
    <w:rsid w:val="375713A8"/>
    <w:rsid w:val="376D1C7E"/>
    <w:rsid w:val="37CD71F5"/>
    <w:rsid w:val="388B3E9B"/>
    <w:rsid w:val="38AE2F43"/>
    <w:rsid w:val="39AC3EEC"/>
    <w:rsid w:val="3A2759E4"/>
    <w:rsid w:val="3A49354C"/>
    <w:rsid w:val="3A524E0F"/>
    <w:rsid w:val="3A9409DC"/>
    <w:rsid w:val="3B1D1CAA"/>
    <w:rsid w:val="3B1E3011"/>
    <w:rsid w:val="3B7156EB"/>
    <w:rsid w:val="3B7B5DE3"/>
    <w:rsid w:val="3BB64FAE"/>
    <w:rsid w:val="3C5B1D97"/>
    <w:rsid w:val="3D9F5E34"/>
    <w:rsid w:val="3DF454A7"/>
    <w:rsid w:val="3DF45CE1"/>
    <w:rsid w:val="3E1A70B4"/>
    <w:rsid w:val="3F831C08"/>
    <w:rsid w:val="3FA5368D"/>
    <w:rsid w:val="40360E81"/>
    <w:rsid w:val="40751108"/>
    <w:rsid w:val="409F697E"/>
    <w:rsid w:val="41113C57"/>
    <w:rsid w:val="41362456"/>
    <w:rsid w:val="415B796F"/>
    <w:rsid w:val="41C07204"/>
    <w:rsid w:val="41F27524"/>
    <w:rsid w:val="428B3BBD"/>
    <w:rsid w:val="42AC3E69"/>
    <w:rsid w:val="42D10AA6"/>
    <w:rsid w:val="42F04887"/>
    <w:rsid w:val="439F38D0"/>
    <w:rsid w:val="43FA56BC"/>
    <w:rsid w:val="44845BE1"/>
    <w:rsid w:val="44A30DEC"/>
    <w:rsid w:val="44CE79AD"/>
    <w:rsid w:val="44D256B2"/>
    <w:rsid w:val="457A09A7"/>
    <w:rsid w:val="459E45DA"/>
    <w:rsid w:val="46177859"/>
    <w:rsid w:val="46A1306A"/>
    <w:rsid w:val="46B339C4"/>
    <w:rsid w:val="46C335AB"/>
    <w:rsid w:val="46C80588"/>
    <w:rsid w:val="470C68B1"/>
    <w:rsid w:val="470E66B8"/>
    <w:rsid w:val="473178F7"/>
    <w:rsid w:val="47C91945"/>
    <w:rsid w:val="47D94D56"/>
    <w:rsid w:val="4855489B"/>
    <w:rsid w:val="48D42C4C"/>
    <w:rsid w:val="49500AB0"/>
    <w:rsid w:val="498608A1"/>
    <w:rsid w:val="49991242"/>
    <w:rsid w:val="499B3ACC"/>
    <w:rsid w:val="49DC5A63"/>
    <w:rsid w:val="4A0A1A5F"/>
    <w:rsid w:val="4A4E7C94"/>
    <w:rsid w:val="4A643B13"/>
    <w:rsid w:val="4A767D68"/>
    <w:rsid w:val="4A903496"/>
    <w:rsid w:val="4A9B143F"/>
    <w:rsid w:val="4AA3398E"/>
    <w:rsid w:val="4AC45364"/>
    <w:rsid w:val="4B826C56"/>
    <w:rsid w:val="4BAF47C6"/>
    <w:rsid w:val="4BBD6C33"/>
    <w:rsid w:val="4BC17707"/>
    <w:rsid w:val="4C2A0B27"/>
    <w:rsid w:val="4C8549E7"/>
    <w:rsid w:val="4CA4469F"/>
    <w:rsid w:val="4CA55E49"/>
    <w:rsid w:val="4CB739D0"/>
    <w:rsid w:val="4D37220A"/>
    <w:rsid w:val="4D3C2FDB"/>
    <w:rsid w:val="4D61529C"/>
    <w:rsid w:val="4DF72D2D"/>
    <w:rsid w:val="4E335DEA"/>
    <w:rsid w:val="4E4F7D68"/>
    <w:rsid w:val="4EC96441"/>
    <w:rsid w:val="4EDB463D"/>
    <w:rsid w:val="4FA9337C"/>
    <w:rsid w:val="505F4DFA"/>
    <w:rsid w:val="50E66E2C"/>
    <w:rsid w:val="51220301"/>
    <w:rsid w:val="514B41D8"/>
    <w:rsid w:val="51F82F84"/>
    <w:rsid w:val="520536B0"/>
    <w:rsid w:val="522D51B0"/>
    <w:rsid w:val="52665F80"/>
    <w:rsid w:val="527A4FD1"/>
    <w:rsid w:val="52917C21"/>
    <w:rsid w:val="53020150"/>
    <w:rsid w:val="538928BA"/>
    <w:rsid w:val="53D2745C"/>
    <w:rsid w:val="543A1E06"/>
    <w:rsid w:val="54401A1B"/>
    <w:rsid w:val="54784E06"/>
    <w:rsid w:val="54993E07"/>
    <w:rsid w:val="54AE2966"/>
    <w:rsid w:val="54BE47E5"/>
    <w:rsid w:val="555F7EE4"/>
    <w:rsid w:val="55E07EC4"/>
    <w:rsid w:val="565371AF"/>
    <w:rsid w:val="575D27FD"/>
    <w:rsid w:val="57DD3E74"/>
    <w:rsid w:val="57E24199"/>
    <w:rsid w:val="57E346ED"/>
    <w:rsid w:val="58095D77"/>
    <w:rsid w:val="583D3D9C"/>
    <w:rsid w:val="58AD3485"/>
    <w:rsid w:val="58B74815"/>
    <w:rsid w:val="58E53386"/>
    <w:rsid w:val="594B08F7"/>
    <w:rsid w:val="59B53EF9"/>
    <w:rsid w:val="59CB2A01"/>
    <w:rsid w:val="59F070B8"/>
    <w:rsid w:val="5A291955"/>
    <w:rsid w:val="5A3B5BEB"/>
    <w:rsid w:val="5A3D61AC"/>
    <w:rsid w:val="5A4D5A83"/>
    <w:rsid w:val="5A532A85"/>
    <w:rsid w:val="5A705B7D"/>
    <w:rsid w:val="5A9F61E2"/>
    <w:rsid w:val="5AF85946"/>
    <w:rsid w:val="5AFD547C"/>
    <w:rsid w:val="5BC4175C"/>
    <w:rsid w:val="5DB12C75"/>
    <w:rsid w:val="5DB92FFE"/>
    <w:rsid w:val="5E57789C"/>
    <w:rsid w:val="5E6E4CF5"/>
    <w:rsid w:val="5E8C2399"/>
    <w:rsid w:val="5ED458B1"/>
    <w:rsid w:val="5F465E1B"/>
    <w:rsid w:val="5F4B5BC7"/>
    <w:rsid w:val="5FA46C9F"/>
    <w:rsid w:val="5FBF69B6"/>
    <w:rsid w:val="601B16B3"/>
    <w:rsid w:val="6071543B"/>
    <w:rsid w:val="60D8161C"/>
    <w:rsid w:val="61822C96"/>
    <w:rsid w:val="619A2136"/>
    <w:rsid w:val="62347F26"/>
    <w:rsid w:val="62623364"/>
    <w:rsid w:val="630142B1"/>
    <w:rsid w:val="63281B17"/>
    <w:rsid w:val="63927568"/>
    <w:rsid w:val="63AF2A04"/>
    <w:rsid w:val="642F7CE0"/>
    <w:rsid w:val="644638ED"/>
    <w:rsid w:val="64545D96"/>
    <w:rsid w:val="645B5E89"/>
    <w:rsid w:val="6566711C"/>
    <w:rsid w:val="657809E0"/>
    <w:rsid w:val="65E6594A"/>
    <w:rsid w:val="662F7FFA"/>
    <w:rsid w:val="66423CC5"/>
    <w:rsid w:val="67E1286C"/>
    <w:rsid w:val="68224776"/>
    <w:rsid w:val="68590ED9"/>
    <w:rsid w:val="68B04837"/>
    <w:rsid w:val="69194E82"/>
    <w:rsid w:val="6B2A5994"/>
    <w:rsid w:val="6C532FD7"/>
    <w:rsid w:val="6CA71886"/>
    <w:rsid w:val="6CC67563"/>
    <w:rsid w:val="6CEB5BB7"/>
    <w:rsid w:val="6D04597F"/>
    <w:rsid w:val="6D840962"/>
    <w:rsid w:val="6D8C5202"/>
    <w:rsid w:val="6DDF441B"/>
    <w:rsid w:val="6E026814"/>
    <w:rsid w:val="6E06719A"/>
    <w:rsid w:val="6E0F4A6C"/>
    <w:rsid w:val="6E1D2124"/>
    <w:rsid w:val="6E395ABF"/>
    <w:rsid w:val="6EC65E1C"/>
    <w:rsid w:val="70494955"/>
    <w:rsid w:val="71211F2C"/>
    <w:rsid w:val="71342986"/>
    <w:rsid w:val="713B6573"/>
    <w:rsid w:val="7177336E"/>
    <w:rsid w:val="7198677F"/>
    <w:rsid w:val="71B308F2"/>
    <w:rsid w:val="724F0884"/>
    <w:rsid w:val="72DC5839"/>
    <w:rsid w:val="730013F8"/>
    <w:rsid w:val="7305643A"/>
    <w:rsid w:val="732969BA"/>
    <w:rsid w:val="736B133A"/>
    <w:rsid w:val="73767456"/>
    <w:rsid w:val="74201589"/>
    <w:rsid w:val="7443040B"/>
    <w:rsid w:val="74577443"/>
    <w:rsid w:val="74C652C4"/>
    <w:rsid w:val="74DB6895"/>
    <w:rsid w:val="753C35C0"/>
    <w:rsid w:val="75533C45"/>
    <w:rsid w:val="75737199"/>
    <w:rsid w:val="75D35711"/>
    <w:rsid w:val="75D75094"/>
    <w:rsid w:val="75F51855"/>
    <w:rsid w:val="763A07DA"/>
    <w:rsid w:val="76551A26"/>
    <w:rsid w:val="76964015"/>
    <w:rsid w:val="76B924B6"/>
    <w:rsid w:val="77275DC2"/>
    <w:rsid w:val="77305E04"/>
    <w:rsid w:val="783B1234"/>
    <w:rsid w:val="784B0E08"/>
    <w:rsid w:val="78B015FB"/>
    <w:rsid w:val="78C41391"/>
    <w:rsid w:val="793622EC"/>
    <w:rsid w:val="799900FE"/>
    <w:rsid w:val="79B30449"/>
    <w:rsid w:val="79B45EB5"/>
    <w:rsid w:val="79EB103F"/>
    <w:rsid w:val="7A0976FB"/>
    <w:rsid w:val="7A5C506F"/>
    <w:rsid w:val="7A735F12"/>
    <w:rsid w:val="7A7D1322"/>
    <w:rsid w:val="7A8C2EFA"/>
    <w:rsid w:val="7AA17C39"/>
    <w:rsid w:val="7AD73586"/>
    <w:rsid w:val="7B3D50FE"/>
    <w:rsid w:val="7C5B487B"/>
    <w:rsid w:val="7CA62F2C"/>
    <w:rsid w:val="7D122974"/>
    <w:rsid w:val="7D7A200C"/>
    <w:rsid w:val="7DCF5347"/>
    <w:rsid w:val="7DE97AB4"/>
    <w:rsid w:val="7E974B3A"/>
    <w:rsid w:val="7EBB5B86"/>
    <w:rsid w:val="7ECB5408"/>
    <w:rsid w:val="7F1C509A"/>
    <w:rsid w:val="7F7E02A2"/>
    <w:rsid w:val="7FC210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3"/>
    <w:qFormat/>
    <w:uiPriority w:val="9"/>
    <w:pPr>
      <w:keepNext/>
      <w:keepLines/>
      <w:spacing w:line="560" w:lineRule="exact"/>
      <w:ind w:firstLine="859" w:firstLineChars="200"/>
      <w:outlineLvl w:val="0"/>
    </w:pPr>
    <w:rPr>
      <w:rFonts w:ascii="Times New Roman" w:hAnsi="Times New Roman" w:eastAsia="黑体" w:cs="Times New Roman"/>
      <w:bCs/>
      <w:kern w:val="44"/>
      <w:sz w:val="32"/>
      <w:szCs w:val="44"/>
    </w:rPr>
  </w:style>
  <w:style w:type="paragraph" w:styleId="3">
    <w:name w:val="heading 2"/>
    <w:basedOn w:val="1"/>
    <w:next w:val="4"/>
    <w:link w:val="12"/>
    <w:unhideWhenUsed/>
    <w:qFormat/>
    <w:uiPriority w:val="9"/>
    <w:pPr>
      <w:spacing w:line="560" w:lineRule="exact"/>
      <w:ind w:firstLine="880" w:firstLineChars="200"/>
      <w:outlineLvl w:val="1"/>
    </w:pPr>
    <w:rPr>
      <w:rFonts w:ascii="宋体" w:hAnsi="宋体" w:eastAsia="楷体_GB2312" w:cs="仿宋_GB2312"/>
      <w:b/>
      <w:snapToGrid w:val="0"/>
      <w:sz w:val="32"/>
    </w:rPr>
  </w:style>
  <w:style w:type="paragraph" w:styleId="4">
    <w:name w:val="heading 3"/>
    <w:basedOn w:val="1"/>
    <w:next w:val="1"/>
    <w:link w:val="14"/>
    <w:unhideWhenUsed/>
    <w:qFormat/>
    <w:uiPriority w:val="9"/>
    <w:pPr>
      <w:spacing w:line="560" w:lineRule="exact"/>
      <w:ind w:firstLine="843" w:firstLineChars="200"/>
      <w:outlineLvl w:val="2"/>
    </w:pPr>
    <w:rPr>
      <w:rFonts w:hint="eastAsia" w:ascii="宋体" w:hAnsi="宋体" w:eastAsia="仿宋" w:cs="Times New Roman"/>
      <w:b/>
      <w:kern w:val="0"/>
      <w:sz w:val="32"/>
      <w:szCs w:val="27"/>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qFormat/>
    <w:uiPriority w:val="0"/>
    <w:pPr>
      <w:ind w:firstLine="640" w:firstLineChars="200"/>
    </w:pPr>
    <w:rPr>
      <w:rFonts w:ascii="仿宋_GB2312" w:eastAsia="仿宋_GB2312"/>
      <w:sz w:val="32"/>
    </w:rPr>
  </w:style>
  <w:style w:type="paragraph" w:styleId="6">
    <w:name w:val="Balloon Text"/>
    <w:basedOn w:val="1"/>
    <w:link w:val="18"/>
    <w:qFormat/>
    <w:uiPriority w:val="0"/>
    <w:rPr>
      <w:sz w:val="18"/>
      <w:szCs w:val="18"/>
    </w:rPr>
  </w:style>
  <w:style w:type="paragraph" w:styleId="7">
    <w:name w:val="footer"/>
    <w:basedOn w:val="1"/>
    <w:link w:val="15"/>
    <w:qFormat/>
    <w:uiPriority w:val="99"/>
    <w:pPr>
      <w:tabs>
        <w:tab w:val="center" w:pos="4153"/>
        <w:tab w:val="right" w:pos="8306"/>
      </w:tabs>
      <w:snapToGrid w:val="0"/>
      <w:jc w:val="left"/>
    </w:pPr>
    <w:rPr>
      <w:sz w:val="18"/>
    </w:rPr>
  </w:style>
  <w:style w:type="paragraph" w:styleId="8">
    <w:name w:val="header"/>
    <w:basedOn w:val="1"/>
    <w:link w:val="1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标题 2 字符"/>
    <w:basedOn w:val="11"/>
    <w:link w:val="3"/>
    <w:qFormat/>
    <w:uiPriority w:val="9"/>
    <w:rPr>
      <w:rFonts w:ascii="宋体" w:hAnsi="宋体" w:eastAsia="楷体_GB2312" w:cs="仿宋_GB2312"/>
      <w:b/>
      <w:snapToGrid w:val="0"/>
      <w:sz w:val="32"/>
      <w:szCs w:val="24"/>
    </w:rPr>
  </w:style>
  <w:style w:type="character" w:customStyle="1" w:styleId="13">
    <w:name w:val="标题 1 字符"/>
    <w:basedOn w:val="11"/>
    <w:link w:val="2"/>
    <w:qFormat/>
    <w:uiPriority w:val="9"/>
    <w:rPr>
      <w:rFonts w:ascii="Times New Roman" w:hAnsi="Times New Roman" w:eastAsia="黑体" w:cs="Times New Roman"/>
      <w:bCs/>
      <w:kern w:val="44"/>
      <w:sz w:val="32"/>
      <w:szCs w:val="44"/>
    </w:rPr>
  </w:style>
  <w:style w:type="character" w:customStyle="1" w:styleId="14">
    <w:name w:val="标题 3 字符"/>
    <w:basedOn w:val="11"/>
    <w:link w:val="4"/>
    <w:qFormat/>
    <w:uiPriority w:val="9"/>
    <w:rPr>
      <w:rFonts w:ascii="宋体" w:hAnsi="宋体" w:eastAsia="仿宋" w:cs="Times New Roman"/>
      <w:b/>
      <w:kern w:val="0"/>
      <w:sz w:val="32"/>
      <w:szCs w:val="27"/>
    </w:rPr>
  </w:style>
  <w:style w:type="character" w:customStyle="1" w:styleId="15">
    <w:name w:val="页脚 字符"/>
    <w:basedOn w:val="11"/>
    <w:link w:val="7"/>
    <w:qFormat/>
    <w:uiPriority w:val="99"/>
    <w:rPr>
      <w:sz w:val="18"/>
      <w:szCs w:val="24"/>
    </w:rPr>
  </w:style>
  <w:style w:type="character" w:customStyle="1" w:styleId="16">
    <w:name w:val="页眉 字符"/>
    <w:basedOn w:val="11"/>
    <w:link w:val="8"/>
    <w:qFormat/>
    <w:uiPriority w:val="0"/>
    <w:rPr>
      <w:sz w:val="18"/>
      <w:szCs w:val="24"/>
    </w:rPr>
  </w:style>
  <w:style w:type="character" w:customStyle="1" w:styleId="17">
    <w:name w:val="font11"/>
    <w:basedOn w:val="11"/>
    <w:qFormat/>
    <w:uiPriority w:val="0"/>
    <w:rPr>
      <w:rFonts w:hint="eastAsia" w:ascii="宋体" w:hAnsi="宋体" w:eastAsia="宋体" w:cs="宋体"/>
      <w:color w:val="FF0000"/>
      <w:sz w:val="24"/>
      <w:szCs w:val="24"/>
      <w:u w:val="none"/>
    </w:rPr>
  </w:style>
  <w:style w:type="character" w:customStyle="1" w:styleId="18">
    <w:name w:val="批注框文本 字符"/>
    <w:basedOn w:val="11"/>
    <w:link w:val="6"/>
    <w:qFormat/>
    <w:uiPriority w:val="0"/>
    <w:rPr>
      <w:sz w:val="18"/>
      <w:szCs w:val="18"/>
    </w:rPr>
  </w:style>
  <w:style w:type="paragraph" w:styleId="19">
    <w:name w:val="List Paragraph"/>
    <w:basedOn w:val="1"/>
    <w:unhideWhenUsed/>
    <w:qFormat/>
    <w:uiPriority w:val="99"/>
    <w:pPr>
      <w:ind w:firstLine="420" w:firstLineChars="200"/>
    </w:pPr>
  </w:style>
  <w:style w:type="character" w:customStyle="1" w:styleId="20">
    <w:name w:val="font31"/>
    <w:basedOn w:val="11"/>
    <w:qFormat/>
    <w:uiPriority w:val="0"/>
    <w:rPr>
      <w:rFonts w:hint="eastAsia" w:ascii="仿宋" w:hAnsi="仿宋" w:eastAsia="仿宋" w:cs="仿宋"/>
      <w:color w:val="000000"/>
      <w:sz w:val="24"/>
      <w:szCs w:val="24"/>
      <w:u w:val="none"/>
    </w:rPr>
  </w:style>
  <w:style w:type="character" w:customStyle="1" w:styleId="21">
    <w:name w:val="font21"/>
    <w:basedOn w:val="11"/>
    <w:qFormat/>
    <w:uiPriority w:val="0"/>
    <w:rPr>
      <w:rFonts w:hint="eastAsia" w:ascii="宋体" w:hAnsi="宋体" w:eastAsia="宋体" w:cs="宋体"/>
      <w:b/>
      <w:color w:val="000000"/>
      <w:sz w:val="24"/>
      <w:szCs w:val="24"/>
      <w:u w:val="none"/>
    </w:rPr>
  </w:style>
  <w:style w:type="character" w:customStyle="1" w:styleId="22">
    <w:name w:val="font01"/>
    <w:basedOn w:val="11"/>
    <w:qFormat/>
    <w:uiPriority w:val="0"/>
    <w:rPr>
      <w:rFonts w:hint="eastAsia" w:ascii="宋体" w:hAnsi="宋体" w:eastAsia="宋体" w:cs="宋体"/>
      <w:color w:val="000000"/>
      <w:sz w:val="24"/>
      <w:szCs w:val="24"/>
      <w:u w:val="none"/>
    </w:rPr>
  </w:style>
  <w:style w:type="paragraph" w:customStyle="1" w:styleId="23">
    <w:name w:val="BodyText1I2"/>
    <w:basedOn w:val="24"/>
    <w:qFormat/>
    <w:uiPriority w:val="0"/>
    <w:pPr>
      <w:tabs>
        <w:tab w:val="left" w:pos="3600"/>
      </w:tabs>
      <w:ind w:firstLine="420" w:firstLineChars="200"/>
    </w:pPr>
  </w:style>
  <w:style w:type="paragraph" w:customStyle="1" w:styleId="24">
    <w:name w:val="BodyTextIndent"/>
    <w:basedOn w:val="1"/>
    <w:qFormat/>
    <w:uiPriority w:val="0"/>
    <w:pPr>
      <w:tabs>
        <w:tab w:val="left" w:pos="3600"/>
      </w:tabs>
      <w:ind w:left="-359" w:leftChars="-171" w:firstLine="675" w:firstLineChars="211"/>
      <w:textAlignment w:val="baseline"/>
    </w:pPr>
    <w:rPr>
      <w:rFonts w:ascii="仿宋_GB2312" w:eastAsia="仿宋_GB2312"/>
      <w:sz w:val="32"/>
    </w:rPr>
  </w:style>
  <w:style w:type="character" w:customStyle="1" w:styleId="25">
    <w:name w:val="font41"/>
    <w:basedOn w:val="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F779F6-638B-4D0B-BDE7-CB4C61360BDD}">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36</Pages>
  <Words>23723</Words>
  <Characters>35803</Characters>
  <Lines>302</Lines>
  <Paragraphs>85</Paragraphs>
  <TotalTime>21</TotalTime>
  <ScaleCrop>false</ScaleCrop>
  <LinksUpToDate>false</LinksUpToDate>
  <CharactersWithSpaces>35816</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2020-12-17T09:38:00Z</dcterms:created>
  <dc:creator>Lenovo</dc:creator>
  <cp:lastModifiedBy>小蚂蚁の大能量</cp:lastModifiedBy>
  <cp:lastPrinted>2022-02-10T08:11:00Z</cp:lastPrinted>
  <dcterms:modified xsi:type="dcterms:W3CDTF">2023-04-27T00:54:39Z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418B44D687234F999B173049B9D7E76D_13</vt:lpwstr>
  </property>
</Properties>
</file>